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38" w:rsidRPr="00FF161A" w:rsidRDefault="00066338" w:rsidP="00066338">
      <w:pPr>
        <w:rPr>
          <w:b/>
          <w:sz w:val="28"/>
          <w:szCs w:val="28"/>
        </w:rPr>
      </w:pPr>
      <w:r w:rsidRPr="00FF161A">
        <w:rPr>
          <w:b/>
          <w:sz w:val="28"/>
          <w:szCs w:val="28"/>
        </w:rPr>
        <w:t>Long-Term Follo</w:t>
      </w:r>
      <w:bookmarkStart w:id="0" w:name="_GoBack"/>
      <w:bookmarkEnd w:id="0"/>
      <w:r w:rsidRPr="00FF161A">
        <w:rPr>
          <w:b/>
          <w:sz w:val="28"/>
          <w:szCs w:val="28"/>
        </w:rPr>
        <w:t>w-Up of Transsexual Persons Undergoing Sex Reassignment Surgery: Cohort Study in Sweden</w:t>
      </w:r>
    </w:p>
    <w:p w:rsidR="00066338" w:rsidRPr="00066338" w:rsidRDefault="00066338" w:rsidP="00066338">
      <w:pPr>
        <w:rPr>
          <w:lang w:val="en"/>
        </w:rPr>
      </w:pPr>
      <w:hyperlink r:id="rId5" w:history="1">
        <w:r w:rsidRPr="00066338">
          <w:rPr>
            <w:rStyle w:val="Hyperlink"/>
            <w:lang w:val="en"/>
          </w:rPr>
          <w:t>http://journals.plos.org/plosone/article?id=10.1371/journal.pone.0016885</w:t>
        </w:r>
      </w:hyperlink>
      <w:r w:rsidRPr="00066338">
        <w:rPr>
          <w:lang w:val="en"/>
        </w:rPr>
        <w:t xml:space="preserve"> </w:t>
      </w:r>
    </w:p>
    <w:p w:rsidR="00066338" w:rsidRPr="00066338" w:rsidRDefault="008F7AD0" w:rsidP="00066338">
      <w:r>
        <w:t xml:space="preserve">Cecilia </w:t>
      </w:r>
      <w:proofErr w:type="spellStart"/>
      <w:r>
        <w:t>Dhejne</w:t>
      </w:r>
      <w:proofErr w:type="spellEnd"/>
      <w:r>
        <w:t xml:space="preserve">, </w:t>
      </w:r>
      <w:r w:rsidR="00066338" w:rsidRPr="00066338">
        <w:t xml:space="preserve">Affiliation: Department of Clinical Neuroscience, Division of Psychiatry, </w:t>
      </w:r>
      <w:proofErr w:type="spellStart"/>
      <w:r w:rsidR="00066338" w:rsidRPr="00066338">
        <w:t>Karolinska</w:t>
      </w:r>
      <w:proofErr w:type="spellEnd"/>
      <w:r w:rsidR="00066338" w:rsidRPr="00066338">
        <w:t xml:space="preserve"> </w:t>
      </w:r>
      <w:proofErr w:type="spellStart"/>
      <w:r w:rsidR="00066338" w:rsidRPr="00066338">
        <w:t>Institutet</w:t>
      </w:r>
      <w:proofErr w:type="spellEnd"/>
      <w:r w:rsidR="00066338" w:rsidRPr="00066338">
        <w:t xml:space="preserve">, Stockholm, Sweden  </w:t>
      </w:r>
    </w:p>
    <w:p w:rsidR="00066338" w:rsidRPr="00066338" w:rsidRDefault="00066338" w:rsidP="00066338">
      <w:r w:rsidRPr="00066338">
        <w:t>Paul Lichtenstein</w:t>
      </w:r>
      <w:proofErr w:type="gramStart"/>
      <w:r w:rsidRPr="00066338">
        <w:t xml:space="preserve">, </w:t>
      </w:r>
      <w:r w:rsidR="008F7AD0">
        <w:t xml:space="preserve"> </w:t>
      </w:r>
      <w:r w:rsidRPr="00066338">
        <w:t>Affiliation</w:t>
      </w:r>
      <w:proofErr w:type="gramEnd"/>
      <w:r w:rsidRPr="00066338">
        <w:t xml:space="preserve">: Department of Medical Epidemiology and Biostatistics, </w:t>
      </w:r>
      <w:proofErr w:type="spellStart"/>
      <w:r w:rsidRPr="00066338">
        <w:t>Karolinska</w:t>
      </w:r>
      <w:proofErr w:type="spellEnd"/>
      <w:r w:rsidRPr="00066338">
        <w:t xml:space="preserve"> </w:t>
      </w:r>
      <w:proofErr w:type="spellStart"/>
      <w:r w:rsidRPr="00066338">
        <w:t>Institutet</w:t>
      </w:r>
      <w:proofErr w:type="spellEnd"/>
      <w:r w:rsidRPr="00066338">
        <w:t xml:space="preserve">, Stockholm, Sweden </w:t>
      </w:r>
    </w:p>
    <w:p w:rsidR="00066338" w:rsidRPr="00066338" w:rsidRDefault="00066338" w:rsidP="00066338">
      <w:r w:rsidRPr="00066338">
        <w:t xml:space="preserve">Marcus </w:t>
      </w:r>
      <w:proofErr w:type="spellStart"/>
      <w:r w:rsidRPr="00066338">
        <w:t>Boman</w:t>
      </w:r>
      <w:proofErr w:type="spellEnd"/>
      <w:proofErr w:type="gramStart"/>
      <w:r w:rsidRPr="00066338">
        <w:t xml:space="preserve">, </w:t>
      </w:r>
      <w:r w:rsidR="008F7AD0">
        <w:t xml:space="preserve"> </w:t>
      </w:r>
      <w:r w:rsidRPr="00066338">
        <w:t>Affiliation</w:t>
      </w:r>
      <w:proofErr w:type="gramEnd"/>
      <w:r w:rsidRPr="00066338">
        <w:t xml:space="preserve">: Department of Medical Epidemiology and Biostatistics, </w:t>
      </w:r>
      <w:proofErr w:type="spellStart"/>
      <w:r w:rsidRPr="00066338">
        <w:t>Karolinska</w:t>
      </w:r>
      <w:proofErr w:type="spellEnd"/>
      <w:r w:rsidRPr="00066338">
        <w:t xml:space="preserve"> </w:t>
      </w:r>
      <w:proofErr w:type="spellStart"/>
      <w:r w:rsidRPr="00066338">
        <w:t>Institutet</w:t>
      </w:r>
      <w:proofErr w:type="spellEnd"/>
      <w:r w:rsidRPr="00066338">
        <w:t xml:space="preserve">, Stockholm, Sweden </w:t>
      </w:r>
    </w:p>
    <w:p w:rsidR="00066338" w:rsidRPr="00066338" w:rsidRDefault="00066338" w:rsidP="00066338">
      <w:r w:rsidRPr="00066338">
        <w:t>Anna L. V. Johansson</w:t>
      </w:r>
      <w:proofErr w:type="gramStart"/>
      <w:r w:rsidRPr="00066338">
        <w:t xml:space="preserve">, </w:t>
      </w:r>
      <w:r w:rsidR="008F7AD0">
        <w:t xml:space="preserve"> </w:t>
      </w:r>
      <w:r w:rsidRPr="00066338">
        <w:t>Affiliation</w:t>
      </w:r>
      <w:proofErr w:type="gramEnd"/>
      <w:r w:rsidRPr="00066338">
        <w:t xml:space="preserve">: Department of Medical Epidemiology and Biostatistics, </w:t>
      </w:r>
      <w:proofErr w:type="spellStart"/>
      <w:r w:rsidRPr="00066338">
        <w:t>Karolinska</w:t>
      </w:r>
      <w:proofErr w:type="spellEnd"/>
      <w:r w:rsidRPr="00066338">
        <w:t xml:space="preserve"> </w:t>
      </w:r>
      <w:proofErr w:type="spellStart"/>
      <w:r w:rsidRPr="00066338">
        <w:t>Institutet</w:t>
      </w:r>
      <w:proofErr w:type="spellEnd"/>
      <w:r w:rsidRPr="00066338">
        <w:t xml:space="preserve">, Stockholm, Sweden </w:t>
      </w:r>
    </w:p>
    <w:p w:rsidR="00066338" w:rsidRPr="00066338" w:rsidRDefault="00066338" w:rsidP="00066338">
      <w:proofErr w:type="spellStart"/>
      <w:r w:rsidRPr="00066338">
        <w:t>Niklas</w:t>
      </w:r>
      <w:proofErr w:type="spellEnd"/>
      <w:r w:rsidRPr="00066338">
        <w:t xml:space="preserve"> </w:t>
      </w:r>
      <w:proofErr w:type="spellStart"/>
      <w:r w:rsidRPr="00066338">
        <w:t>Långström</w:t>
      </w:r>
      <w:proofErr w:type="spellEnd"/>
      <w:r w:rsidRPr="00066338">
        <w:t xml:space="preserve">, </w:t>
      </w:r>
      <w:r w:rsidR="008F7AD0">
        <w:t xml:space="preserve"> </w:t>
      </w:r>
      <w:r w:rsidRPr="00066338">
        <w:t xml:space="preserve">Affiliations: Department of Medical Epidemiology and Biostatistics, </w:t>
      </w:r>
      <w:proofErr w:type="spellStart"/>
      <w:r w:rsidRPr="00066338">
        <w:t>Karolinska</w:t>
      </w:r>
      <w:proofErr w:type="spellEnd"/>
      <w:r w:rsidRPr="00066338">
        <w:t xml:space="preserve"> </w:t>
      </w:r>
      <w:proofErr w:type="spellStart"/>
      <w:r w:rsidRPr="00066338">
        <w:t>Institutet</w:t>
      </w:r>
      <w:proofErr w:type="spellEnd"/>
      <w:r w:rsidRPr="00066338">
        <w:t xml:space="preserve">, Stockholm, Sweden, Centre for Violence Prevention, </w:t>
      </w:r>
      <w:proofErr w:type="spellStart"/>
      <w:r w:rsidRPr="00066338">
        <w:t>Karolinska</w:t>
      </w:r>
      <w:proofErr w:type="spellEnd"/>
      <w:r w:rsidRPr="00066338">
        <w:t xml:space="preserve"> </w:t>
      </w:r>
      <w:proofErr w:type="spellStart"/>
      <w:r w:rsidRPr="00066338">
        <w:t>Institutet</w:t>
      </w:r>
      <w:proofErr w:type="spellEnd"/>
      <w:r w:rsidRPr="00066338">
        <w:t xml:space="preserve">, Stockholm, Sweden </w:t>
      </w:r>
    </w:p>
    <w:p w:rsidR="00066338" w:rsidRPr="00066338" w:rsidRDefault="00066338" w:rsidP="00066338">
      <w:r w:rsidRPr="00066338">
        <w:t xml:space="preserve">Mikael </w:t>
      </w:r>
      <w:proofErr w:type="spellStart"/>
      <w:r w:rsidRPr="00066338">
        <w:t>Landén</w:t>
      </w:r>
      <w:proofErr w:type="spellEnd"/>
      <w:r w:rsidRPr="00066338">
        <w:t xml:space="preserve"> </w:t>
      </w:r>
      <w:r w:rsidR="008F7AD0">
        <w:t xml:space="preserve"> </w:t>
      </w:r>
      <w:r w:rsidRPr="00066338">
        <w:t xml:space="preserve">* E-mail: </w:t>
      </w:r>
      <w:hyperlink r:id="rId6" w:history="1">
        <w:r w:rsidRPr="00066338">
          <w:rPr>
            <w:rStyle w:val="Hyperlink"/>
          </w:rPr>
          <w:t>mikael.landen@neuro.gu.se</w:t>
        </w:r>
      </w:hyperlink>
      <w:r w:rsidR="008F7AD0">
        <w:t xml:space="preserve"> </w:t>
      </w:r>
      <w:r w:rsidRPr="00066338">
        <w:t xml:space="preserve">Affiliations: Department of Clinical Neuroscience, Division of Psychiatry, </w:t>
      </w:r>
      <w:proofErr w:type="spellStart"/>
      <w:r w:rsidRPr="00066338">
        <w:t>Karolinska</w:t>
      </w:r>
      <w:proofErr w:type="spellEnd"/>
      <w:r w:rsidRPr="00066338">
        <w:t xml:space="preserve"> </w:t>
      </w:r>
      <w:proofErr w:type="spellStart"/>
      <w:r w:rsidRPr="00066338">
        <w:t>Institutet</w:t>
      </w:r>
      <w:proofErr w:type="spellEnd"/>
      <w:r w:rsidRPr="00066338">
        <w:t xml:space="preserve">, Stockholm, Sweden, Department of Medical Epidemiology and Biostatistics, </w:t>
      </w:r>
      <w:proofErr w:type="spellStart"/>
      <w:r w:rsidRPr="00066338">
        <w:t>Karolinska</w:t>
      </w:r>
      <w:proofErr w:type="spellEnd"/>
      <w:r w:rsidRPr="00066338">
        <w:t xml:space="preserve"> </w:t>
      </w:r>
      <w:proofErr w:type="spellStart"/>
      <w:r w:rsidRPr="00066338">
        <w:t>Institutet</w:t>
      </w:r>
      <w:proofErr w:type="spellEnd"/>
      <w:r w:rsidRPr="00066338">
        <w:t xml:space="preserve">, Stockholm, Sweden, Institute of Neuroscience and Physiology, The </w:t>
      </w:r>
      <w:proofErr w:type="spellStart"/>
      <w:r w:rsidRPr="00066338">
        <w:t>Sahlgrenska</w:t>
      </w:r>
      <w:proofErr w:type="spellEnd"/>
      <w:r w:rsidRPr="00066338">
        <w:t xml:space="preserve"> Academy at Gothenburg University, Gothenburg, Sweden </w:t>
      </w:r>
    </w:p>
    <w:p w:rsidR="00066338" w:rsidRPr="00066338" w:rsidRDefault="00066338" w:rsidP="00066338">
      <w:bookmarkStart w:id="1" w:name="abstract0"/>
      <w:bookmarkEnd w:id="1"/>
      <w:r w:rsidRPr="00066338">
        <w:t>Abstract</w:t>
      </w:r>
    </w:p>
    <w:p w:rsidR="00066338" w:rsidRPr="00066338" w:rsidRDefault="00066338" w:rsidP="00066338">
      <w:r w:rsidRPr="00066338">
        <w:t>The treatment for transsexualism is sex reassignment, including hormonal treatment and surgery aimed at making the person's body as congruent with the opposite sex as possible. There is a dearth of long term, follow-up studies after sex reassignment.</w:t>
      </w:r>
    </w:p>
    <w:p w:rsidR="00066338" w:rsidRPr="00066338" w:rsidRDefault="00066338" w:rsidP="00066338">
      <w:r w:rsidRPr="00066338">
        <w:t>Objective</w:t>
      </w:r>
    </w:p>
    <w:p w:rsidR="00066338" w:rsidRPr="00066338" w:rsidRDefault="00066338" w:rsidP="00066338">
      <w:proofErr w:type="gramStart"/>
      <w:r w:rsidRPr="00066338">
        <w:t>To estimate mortality, morbidity, and criminal rate after surgical sex reassignment of transsexual persons.</w:t>
      </w:r>
      <w:proofErr w:type="gramEnd"/>
    </w:p>
    <w:p w:rsidR="00066338" w:rsidRPr="00066338" w:rsidRDefault="00066338" w:rsidP="00066338">
      <w:r w:rsidRPr="00066338">
        <w:t>De</w:t>
      </w:r>
      <w:r w:rsidR="00712FF3">
        <w:t xml:space="preserve">sign   </w:t>
      </w:r>
      <w:r w:rsidRPr="00066338">
        <w:t>A population-based matched cohort study.</w:t>
      </w:r>
    </w:p>
    <w:p w:rsidR="00066338" w:rsidRPr="00066338" w:rsidRDefault="00712FF3" w:rsidP="00066338">
      <w:proofErr w:type="gramStart"/>
      <w:r>
        <w:t xml:space="preserve">Setting   </w:t>
      </w:r>
      <w:r w:rsidR="00066338" w:rsidRPr="00066338">
        <w:t>Sweden, 1973-2003.</w:t>
      </w:r>
      <w:proofErr w:type="gramEnd"/>
    </w:p>
    <w:p w:rsidR="00066338" w:rsidRPr="00066338" w:rsidRDefault="00066338" w:rsidP="00066338">
      <w:r w:rsidRPr="00066338">
        <w:t>Participants</w:t>
      </w:r>
    </w:p>
    <w:p w:rsidR="00066338" w:rsidRPr="00066338" w:rsidRDefault="00066338" w:rsidP="00066338">
      <w:proofErr w:type="gramStart"/>
      <w:r w:rsidRPr="00066338">
        <w:t>All 324 sex-reassigned persons (191 male-to-females, 133 female-to-males) in Sweden, 1973–2003.</w:t>
      </w:r>
      <w:proofErr w:type="gramEnd"/>
      <w:r w:rsidRPr="00066338">
        <w:t xml:space="preserve"> Random population controls (10:1) were matched by birth year and birth sex or reassigned (final) sex, respectively.</w:t>
      </w:r>
    </w:p>
    <w:p w:rsidR="00712FF3" w:rsidRDefault="00712FF3" w:rsidP="00066338"/>
    <w:p w:rsidR="00712FF3" w:rsidRDefault="00712FF3" w:rsidP="00066338"/>
    <w:p w:rsidR="00066338" w:rsidRPr="00066338" w:rsidRDefault="00066338" w:rsidP="00066338">
      <w:r w:rsidRPr="00066338">
        <w:lastRenderedPageBreak/>
        <w:t>Main Outcome Measures</w:t>
      </w:r>
    </w:p>
    <w:p w:rsidR="00066338" w:rsidRPr="00066338" w:rsidRDefault="00066338" w:rsidP="00066338">
      <w:r w:rsidRPr="00066338">
        <w:t>Hazard ratios (HR) with 95% confidence intervals (CI) for mortality and psychiatric morbidity were obtained with Cox regression models, which were adjusted for immigrant status and psychiatric morbidity prior to sex reassignment (adjusted HR [</w:t>
      </w:r>
      <w:proofErr w:type="spellStart"/>
      <w:r w:rsidRPr="00066338">
        <w:t>aHR</w:t>
      </w:r>
      <w:proofErr w:type="spellEnd"/>
      <w:r w:rsidRPr="00066338">
        <w:t>]).</w:t>
      </w:r>
    </w:p>
    <w:p w:rsidR="00066338" w:rsidRPr="00066338" w:rsidRDefault="00066338" w:rsidP="00066338">
      <w:r w:rsidRPr="00066338">
        <w:t>Results</w:t>
      </w:r>
    </w:p>
    <w:p w:rsidR="00066338" w:rsidRPr="00066338" w:rsidRDefault="00066338" w:rsidP="00066338">
      <w:r w:rsidRPr="00066338">
        <w:t>The overall mortality for sex-reassigned persons was higher during follow-up (</w:t>
      </w:r>
      <w:proofErr w:type="spellStart"/>
      <w:r w:rsidRPr="00066338">
        <w:t>aHR</w:t>
      </w:r>
      <w:proofErr w:type="spellEnd"/>
      <w:r w:rsidRPr="00066338">
        <w:t xml:space="preserve"> 2.8; 95% CI 1.8–4.3) than for controls of the same birth sex, particularly death from suicide (</w:t>
      </w:r>
      <w:proofErr w:type="spellStart"/>
      <w:r w:rsidRPr="00066338">
        <w:t>aHR</w:t>
      </w:r>
      <w:proofErr w:type="spellEnd"/>
      <w:r w:rsidRPr="00066338">
        <w:t xml:space="preserve"> 19.1; 95% CI 5.8–62.9). Sex-reassigned persons also had an increased risk for suicide attempts (</w:t>
      </w:r>
      <w:proofErr w:type="spellStart"/>
      <w:r w:rsidRPr="00066338">
        <w:t>aHR</w:t>
      </w:r>
      <w:proofErr w:type="spellEnd"/>
      <w:r w:rsidRPr="00066338">
        <w:t xml:space="preserve"> 4.9; 95% CI 2.9–8.5) and psychiatric inpatient care (</w:t>
      </w:r>
      <w:proofErr w:type="spellStart"/>
      <w:r w:rsidRPr="00066338">
        <w:t>aHR</w:t>
      </w:r>
      <w:proofErr w:type="spellEnd"/>
      <w:r w:rsidRPr="00066338">
        <w:t xml:space="preserve"> 2.8; 95% CI 2.0–3.9). Comparisons with controls matched on reassigned sex yielded similar results. Female-to-males, but not male-to-females, had a higher risk for criminal convictions than their respective birth sex controls.</w:t>
      </w:r>
    </w:p>
    <w:p w:rsidR="00066338" w:rsidRPr="00066338" w:rsidRDefault="00066338" w:rsidP="00066338">
      <w:r w:rsidRPr="00066338">
        <w:t>Conclusions</w:t>
      </w:r>
    </w:p>
    <w:p w:rsidR="00066338" w:rsidRPr="00066338" w:rsidRDefault="00066338" w:rsidP="00066338">
      <w:bookmarkStart w:id="2" w:name="article1.front1.article-meta1.abstract1."/>
      <w:bookmarkEnd w:id="2"/>
      <w:r w:rsidRPr="00066338">
        <w:t xml:space="preserve">Persons with transsexualism, after sex reassignment, have considerably higher risks for mortality, suicidal </w:t>
      </w:r>
      <w:proofErr w:type="spellStart"/>
      <w:r w:rsidRPr="00066338">
        <w:t>behaviour</w:t>
      </w:r>
      <w:proofErr w:type="spellEnd"/>
      <w:r w:rsidRPr="00066338">
        <w:t>, and psychiatric morbidity than the general population. Our findings suggest that sex reassignment, although alleviating gender dysphoria, may not suffice as treatment for transsexualism, and should inspire improved psychiatric and somatic care after sex reassignment for this patient group.</w:t>
      </w:r>
    </w:p>
    <w:p w:rsidR="00066338" w:rsidRPr="00066338" w:rsidRDefault="00066338" w:rsidP="00066338">
      <w:r w:rsidRPr="00066338">
        <w:t>Figures</w:t>
      </w:r>
    </w:p>
    <w:p w:rsidR="00066338" w:rsidRPr="00066338" w:rsidRDefault="00066338" w:rsidP="00066338">
      <w:r w:rsidRPr="00066338">
        <w:drawing>
          <wp:inline distT="0" distB="0" distL="0" distR="0" wp14:anchorId="4FDB14D1" wp14:editId="22BA7B15">
            <wp:extent cx="3048000" cy="2209800"/>
            <wp:effectExtent l="0" t="0" r="0" b="0"/>
            <wp:docPr id="38" name="Picture 38"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Tabl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rsidR="00066338" w:rsidRPr="00066338" w:rsidRDefault="00066338" w:rsidP="00066338">
      <w:r w:rsidRPr="00066338">
        <w:lastRenderedPageBreak/>
        <w:drawing>
          <wp:inline distT="0" distB="0" distL="0" distR="0" wp14:anchorId="67109058" wp14:editId="017E7742">
            <wp:extent cx="3048000" cy="2190750"/>
            <wp:effectExtent l="0" t="0" r="0" b="0"/>
            <wp:docPr id="37" name="Picture 37"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190750"/>
                    </a:xfrm>
                    <a:prstGeom prst="rect">
                      <a:avLst/>
                    </a:prstGeom>
                    <a:noFill/>
                    <a:ln>
                      <a:noFill/>
                    </a:ln>
                  </pic:spPr>
                </pic:pic>
              </a:graphicData>
            </a:graphic>
          </wp:inline>
        </w:drawing>
      </w:r>
    </w:p>
    <w:p w:rsidR="00066338" w:rsidRPr="00066338" w:rsidRDefault="00066338" w:rsidP="00066338">
      <w:r w:rsidRPr="00066338">
        <w:drawing>
          <wp:inline distT="0" distB="0" distL="0" distR="0" wp14:anchorId="6BB1D90B" wp14:editId="20E0726F">
            <wp:extent cx="3048000" cy="1619250"/>
            <wp:effectExtent l="0" t="0" r="0" b="0"/>
            <wp:docPr id="36" name="Picture 36" descr="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Tabl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19250"/>
                    </a:xfrm>
                    <a:prstGeom prst="rect">
                      <a:avLst/>
                    </a:prstGeom>
                    <a:noFill/>
                    <a:ln>
                      <a:noFill/>
                    </a:ln>
                  </pic:spPr>
                </pic:pic>
              </a:graphicData>
            </a:graphic>
          </wp:inline>
        </w:drawing>
      </w:r>
    </w:p>
    <w:p w:rsidR="00066338" w:rsidRPr="00066338" w:rsidRDefault="00066338" w:rsidP="00066338">
      <w:r w:rsidRPr="00066338">
        <w:drawing>
          <wp:inline distT="0" distB="0" distL="0" distR="0" wp14:anchorId="5D92DFDE" wp14:editId="66A335CA">
            <wp:extent cx="3048000" cy="2209800"/>
            <wp:effectExtent l="0" t="0" r="0" b="0"/>
            <wp:docPr id="35" name="Picture 35"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Tabl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rsidR="00066338" w:rsidRPr="00066338" w:rsidRDefault="00066338" w:rsidP="00066338">
      <w:r w:rsidRPr="00066338">
        <w:lastRenderedPageBreak/>
        <w:drawing>
          <wp:inline distT="0" distB="0" distL="0" distR="0" wp14:anchorId="1E538709" wp14:editId="05703964">
            <wp:extent cx="3048000" cy="2190750"/>
            <wp:effectExtent l="0" t="0" r="0" b="0"/>
            <wp:docPr id="34" name="Picture 3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190750"/>
                    </a:xfrm>
                    <a:prstGeom prst="rect">
                      <a:avLst/>
                    </a:prstGeom>
                    <a:noFill/>
                    <a:ln>
                      <a:noFill/>
                    </a:ln>
                  </pic:spPr>
                </pic:pic>
              </a:graphicData>
            </a:graphic>
          </wp:inline>
        </w:drawing>
      </w:r>
    </w:p>
    <w:p w:rsidR="00066338" w:rsidRPr="00066338" w:rsidRDefault="00066338" w:rsidP="00066338">
      <w:r w:rsidRPr="00066338">
        <w:drawing>
          <wp:inline distT="0" distB="0" distL="0" distR="0" wp14:anchorId="3D5671FE" wp14:editId="385FEDBF">
            <wp:extent cx="3048000" cy="1619250"/>
            <wp:effectExtent l="0" t="0" r="0" b="0"/>
            <wp:docPr id="33" name="Picture 33" descr="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Tabl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19250"/>
                    </a:xfrm>
                    <a:prstGeom prst="rect">
                      <a:avLst/>
                    </a:prstGeom>
                    <a:noFill/>
                    <a:ln>
                      <a:noFill/>
                    </a:ln>
                  </pic:spPr>
                </pic:pic>
              </a:graphicData>
            </a:graphic>
          </wp:inline>
        </w:drawing>
      </w:r>
    </w:p>
    <w:p w:rsidR="00066338" w:rsidRPr="00066338" w:rsidRDefault="00066338" w:rsidP="00066338">
      <w:r w:rsidRPr="00066338">
        <w:drawing>
          <wp:inline distT="0" distB="0" distL="0" distR="0" wp14:anchorId="5330955F" wp14:editId="09DF4750">
            <wp:extent cx="3048000" cy="2209800"/>
            <wp:effectExtent l="0" t="0" r="0" b="0"/>
            <wp:docPr id="32" name="Picture 32"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Tabl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rsidR="00066338" w:rsidRPr="00066338" w:rsidRDefault="00066338" w:rsidP="00066338">
      <w:r w:rsidRPr="00066338">
        <w:lastRenderedPageBreak/>
        <w:drawing>
          <wp:inline distT="0" distB="0" distL="0" distR="0" wp14:anchorId="55BF8DD2" wp14:editId="30B08F40">
            <wp:extent cx="3048000" cy="2190750"/>
            <wp:effectExtent l="0" t="0" r="0" b="0"/>
            <wp:docPr id="31" name="Picture 3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190750"/>
                    </a:xfrm>
                    <a:prstGeom prst="rect">
                      <a:avLst/>
                    </a:prstGeom>
                    <a:noFill/>
                    <a:ln>
                      <a:noFill/>
                    </a:ln>
                  </pic:spPr>
                </pic:pic>
              </a:graphicData>
            </a:graphic>
          </wp:inline>
        </w:drawing>
      </w:r>
    </w:p>
    <w:p w:rsidR="00066338" w:rsidRPr="00066338" w:rsidRDefault="00066338" w:rsidP="00066338">
      <w:r w:rsidRPr="00066338">
        <w:drawing>
          <wp:inline distT="0" distB="0" distL="0" distR="0" wp14:anchorId="00745B8D" wp14:editId="0AE8E6C6">
            <wp:extent cx="3048000" cy="1619250"/>
            <wp:effectExtent l="0" t="0" r="0" b="0"/>
            <wp:docPr id="30" name="Picture 30" descr="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Tabl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19250"/>
                    </a:xfrm>
                    <a:prstGeom prst="rect">
                      <a:avLst/>
                    </a:prstGeom>
                    <a:noFill/>
                    <a:ln>
                      <a:noFill/>
                    </a:ln>
                  </pic:spPr>
                </pic:pic>
              </a:graphicData>
            </a:graphic>
          </wp:inline>
        </w:drawing>
      </w:r>
    </w:p>
    <w:p w:rsidR="00066338" w:rsidRPr="00066338" w:rsidRDefault="00066338" w:rsidP="00066338">
      <w:r w:rsidRPr="00066338">
        <w:t xml:space="preserve">Citation: </w:t>
      </w:r>
      <w:proofErr w:type="spellStart"/>
      <w:r w:rsidRPr="00066338">
        <w:t>Dhejne</w:t>
      </w:r>
      <w:proofErr w:type="spellEnd"/>
      <w:r w:rsidRPr="00066338">
        <w:t xml:space="preserve"> C, Lichtenstein P, </w:t>
      </w:r>
      <w:proofErr w:type="spellStart"/>
      <w:r w:rsidRPr="00066338">
        <w:t>Boman</w:t>
      </w:r>
      <w:proofErr w:type="spellEnd"/>
      <w:r w:rsidRPr="00066338">
        <w:t xml:space="preserve"> M, Johansson ALV, </w:t>
      </w:r>
      <w:proofErr w:type="spellStart"/>
      <w:r w:rsidRPr="00066338">
        <w:t>Långström</w:t>
      </w:r>
      <w:proofErr w:type="spellEnd"/>
      <w:r w:rsidRPr="00066338">
        <w:t xml:space="preserve"> N, </w:t>
      </w:r>
      <w:proofErr w:type="spellStart"/>
      <w:r w:rsidRPr="00066338">
        <w:t>Landén</w:t>
      </w:r>
      <w:proofErr w:type="spellEnd"/>
      <w:r w:rsidRPr="00066338">
        <w:t xml:space="preserve"> M (2011) Long-Term Follow-Up of Transsexual Persons Undergoing Sex Reassignment Surgery: Cohort Study in Sweden. </w:t>
      </w:r>
      <w:proofErr w:type="spellStart"/>
      <w:r w:rsidRPr="00066338">
        <w:t>PLoS</w:t>
      </w:r>
      <w:proofErr w:type="spellEnd"/>
      <w:r w:rsidRPr="00066338">
        <w:t xml:space="preserve"> ONE 6(2): e16885. doi:10.1371/journal.pone.0016885</w:t>
      </w:r>
    </w:p>
    <w:p w:rsidR="00066338" w:rsidRPr="00066338" w:rsidRDefault="00066338" w:rsidP="00066338">
      <w:r w:rsidRPr="00066338">
        <w:t xml:space="preserve">Editor: James Scott, </w:t>
      </w:r>
      <w:proofErr w:type="gramStart"/>
      <w:r w:rsidRPr="00066338">
        <w:t>The</w:t>
      </w:r>
      <w:proofErr w:type="gramEnd"/>
      <w:r w:rsidRPr="00066338">
        <w:t xml:space="preserve"> University of Queensland, Australia</w:t>
      </w:r>
    </w:p>
    <w:p w:rsidR="00066338" w:rsidRPr="00066338" w:rsidRDefault="00066338" w:rsidP="00066338">
      <w:r w:rsidRPr="00066338">
        <w:t>Received: September 30, 2010; Accepted: January 9, 2011; Published: February 22, 2011</w:t>
      </w:r>
    </w:p>
    <w:p w:rsidR="00066338" w:rsidRPr="00066338" w:rsidRDefault="00066338" w:rsidP="00066338">
      <w:r w:rsidRPr="00066338">
        <w:t xml:space="preserve">Copyright: © 2011 </w:t>
      </w:r>
      <w:proofErr w:type="spellStart"/>
      <w:r w:rsidRPr="00066338">
        <w:t>Dhejne</w:t>
      </w:r>
      <w:proofErr w:type="spellEnd"/>
      <w:r w:rsidRPr="00066338">
        <w:t xml:space="preserve"> et al. This is an open-access article distributed under the terms of the Creative Commons Attribution License, which permits unrestricted use, distribution, and reproduction in any medium, provided the original author and source are credited.</w:t>
      </w:r>
    </w:p>
    <w:p w:rsidR="00066338" w:rsidRPr="00066338" w:rsidRDefault="00066338" w:rsidP="00066338">
      <w:r w:rsidRPr="00066338">
        <w:t xml:space="preserve">Funding: Financial support was provided through the regional agreement on medical training and clinical research (ALF) between Stockholm County Council and the </w:t>
      </w:r>
      <w:proofErr w:type="spellStart"/>
      <w:r w:rsidRPr="00066338">
        <w:t>Karolinska</w:t>
      </w:r>
      <w:proofErr w:type="spellEnd"/>
      <w:r w:rsidRPr="00066338">
        <w:t xml:space="preserve"> </w:t>
      </w:r>
      <w:proofErr w:type="spellStart"/>
      <w:r w:rsidRPr="00066338">
        <w:t>Institutet</w:t>
      </w:r>
      <w:proofErr w:type="spellEnd"/>
      <w:r w:rsidRPr="00066338">
        <w:t>, and through grants from the Swedish Medical Research Council (K2008-62x-14647-06-3) and the Royal Swedish Academy of Sciences (</w:t>
      </w:r>
      <w:proofErr w:type="spellStart"/>
      <w:r w:rsidRPr="00066338">
        <w:t>Torsten</w:t>
      </w:r>
      <w:proofErr w:type="spellEnd"/>
      <w:r w:rsidRPr="00066338">
        <w:t xml:space="preserve"> Amundson's Foundation). The sponsors of the study had no role in study design, data collection, data analysis, data interpretation, or writing of the report. All authors had full access to the data in the study and the final responsibility for the decision to submit for publication was made by the corresponding author.</w:t>
      </w:r>
    </w:p>
    <w:p w:rsidR="00066338" w:rsidRPr="00066338" w:rsidRDefault="00066338" w:rsidP="00066338">
      <w:r w:rsidRPr="00066338">
        <w:t>Competing interests: The authors have declared that no competing interests exist.</w:t>
      </w:r>
    </w:p>
    <w:p w:rsidR="008F7AD0" w:rsidRDefault="008F7AD0" w:rsidP="00066338">
      <w:bookmarkStart w:id="3" w:name="s1"/>
      <w:bookmarkEnd w:id="3"/>
    </w:p>
    <w:p w:rsidR="008F7AD0" w:rsidRDefault="008F7AD0" w:rsidP="00066338"/>
    <w:p w:rsidR="00066338" w:rsidRPr="00066338" w:rsidRDefault="00066338" w:rsidP="00066338">
      <w:r w:rsidRPr="00066338">
        <w:lastRenderedPageBreak/>
        <w:t>Introduction</w:t>
      </w:r>
    </w:p>
    <w:p w:rsidR="00066338" w:rsidRPr="00066338" w:rsidRDefault="00066338" w:rsidP="00066338">
      <w:bookmarkStart w:id="4" w:name="article1.body1.sec1.p1"/>
      <w:bookmarkEnd w:id="4"/>
      <w:r w:rsidRPr="00066338">
        <w:t>Transsexualism (ICD-10)</w:t>
      </w:r>
      <w:proofErr w:type="gramStart"/>
      <w:r w:rsidRPr="00066338">
        <w:t>,</w:t>
      </w:r>
      <w:proofErr w:type="gramEnd"/>
      <w:r w:rsidRPr="00066338">
        <w:fldChar w:fldCharType="begin"/>
      </w:r>
      <w:r w:rsidRPr="00066338">
        <w:instrText xml:space="preserve"> HYPERLINK "http://journals.plos.org/plosone/article?id=10.1371/journal.pone.0016885" \l "pone.0016885-World1" </w:instrText>
      </w:r>
      <w:r w:rsidRPr="00066338">
        <w:fldChar w:fldCharType="separate"/>
      </w:r>
      <w:r w:rsidRPr="00066338">
        <w:rPr>
          <w:rStyle w:val="Hyperlink"/>
        </w:rPr>
        <w:t>[1]</w:t>
      </w:r>
      <w:r w:rsidRPr="00066338">
        <w:fldChar w:fldCharType="end"/>
      </w:r>
      <w:r w:rsidRPr="00066338">
        <w:t xml:space="preserve"> or gender identity disorder (DSM-IV),</w:t>
      </w:r>
      <w:hyperlink r:id="rId10" w:anchor="pone.0016885-AmericanPsychiatricAssociation1" w:history="1">
        <w:r w:rsidRPr="00066338">
          <w:rPr>
            <w:rStyle w:val="Hyperlink"/>
          </w:rPr>
          <w:t>[2]</w:t>
        </w:r>
      </w:hyperlink>
      <w:r w:rsidRPr="00066338">
        <w:t xml:space="preserve"> is a condition in which a person's gender identity - the sense of being a man or a woman - contradicts his or her bodily sex characteristics. The individual experiences gender dysphoria and desires to live and be accepted as a member of the opposite sex.</w:t>
      </w:r>
    </w:p>
    <w:p w:rsidR="00066338" w:rsidRPr="00066338" w:rsidRDefault="00066338" w:rsidP="00066338">
      <w:bookmarkStart w:id="5" w:name="article1.body1.sec1.p2"/>
      <w:bookmarkEnd w:id="5"/>
      <w:r w:rsidRPr="00066338">
        <w:t xml:space="preserve">The treatment for transsexualism includes removal of body hair, vocal training, and cross-sex hormonal treatment aimed at making the person's body as congruent with the opposite sex as possible to alleviate the gender dysphoria. Sex reassignment also involves the surgical removal of body parts to make external sexual characteristics resemble those of the opposite sex, so called sex reassignment/confirmation surgery (SRS). This is a unique intervention not only in psychiatry but in all of medicine. The present form of sex reassignment has been </w:t>
      </w:r>
      <w:proofErr w:type="spellStart"/>
      <w:r w:rsidRPr="00066338">
        <w:t>practised</w:t>
      </w:r>
      <w:proofErr w:type="spellEnd"/>
      <w:r w:rsidRPr="00066338">
        <w:t xml:space="preserve"> for more than half a century and is the internationally recognized treatment to ease gender dysphoria in transsexual persons.</w:t>
      </w:r>
      <w:hyperlink r:id="rId11" w:anchor="pone.0016885-Meyer1" w:history="1">
        <w:r w:rsidRPr="00066338">
          <w:rPr>
            <w:rStyle w:val="Hyperlink"/>
          </w:rPr>
          <w:t>[3]</w:t>
        </w:r>
      </w:hyperlink>
      <w:r w:rsidRPr="00066338">
        <w:t xml:space="preserve">, </w:t>
      </w:r>
      <w:hyperlink r:id="rId12" w:anchor="pone.0016885-CohenKettenis1" w:history="1">
        <w:r w:rsidRPr="00066338">
          <w:rPr>
            <w:rStyle w:val="Hyperlink"/>
          </w:rPr>
          <w:t>[4]</w:t>
        </w:r>
      </w:hyperlink>
    </w:p>
    <w:p w:rsidR="00066338" w:rsidRPr="00066338" w:rsidRDefault="00066338" w:rsidP="00066338">
      <w:bookmarkStart w:id="6" w:name="article1.body1.sec1.p3"/>
      <w:bookmarkEnd w:id="6"/>
      <w:r w:rsidRPr="00066338">
        <w:t>Despite the long history of this treatment, however, outcome data regarding mortality and psychiatric morbidity are scant. With respect to suicide and deaths from other causes after sex reassignment, an early Swedish study followed 24 transsexual persons for an average of six years and reported one suicide.</w:t>
      </w:r>
      <w:hyperlink r:id="rId13" w:anchor="pone.0016885-Wlinder1" w:history="1">
        <w:r w:rsidRPr="00066338">
          <w:rPr>
            <w:rStyle w:val="Hyperlink"/>
          </w:rPr>
          <w:t>[5]</w:t>
        </w:r>
      </w:hyperlink>
      <w:r w:rsidRPr="00066338">
        <w:t xml:space="preserve"> A subsequent Swedish study recorded three suicides after sex reassignment surgery of 175 patients.</w:t>
      </w:r>
      <w:hyperlink r:id="rId14" w:anchor="pone.0016885-Eldh1" w:history="1">
        <w:r w:rsidRPr="00066338">
          <w:rPr>
            <w:rStyle w:val="Hyperlink"/>
          </w:rPr>
          <w:t>[6]</w:t>
        </w:r>
      </w:hyperlink>
      <w:r w:rsidRPr="00066338">
        <w:t xml:space="preserve"> A recent Swedish follow-up study reported no suicides in 60 transsexual patients, but one death due to complications after the sex reassignment surgery.</w:t>
      </w:r>
      <w:hyperlink r:id="rId15" w:anchor="pone.0016885-Johansson1" w:history="1">
        <w:r w:rsidRPr="00066338">
          <w:rPr>
            <w:rStyle w:val="Hyperlink"/>
          </w:rPr>
          <w:t>[7]</w:t>
        </w:r>
      </w:hyperlink>
      <w:r w:rsidRPr="00066338">
        <w:t xml:space="preserve"> A Danish study reported death by suicide in 3 out of 29 operated male-to-female transsexual persons followed for an average of six years.</w:t>
      </w:r>
      <w:hyperlink r:id="rId16" w:anchor="pone.0016885-Srensen1" w:history="1">
        <w:r w:rsidRPr="00066338">
          <w:rPr>
            <w:rStyle w:val="Hyperlink"/>
          </w:rPr>
          <w:t>[8]</w:t>
        </w:r>
      </w:hyperlink>
      <w:r w:rsidRPr="00066338">
        <w:t xml:space="preserve"> By contrast, a Belgian study of 107 transsexual persons followed for 4–6 years found no suicides or deaths from other causes.</w:t>
      </w:r>
      <w:hyperlink r:id="rId17" w:anchor="pone.0016885-DeCuypere1" w:history="1">
        <w:r w:rsidRPr="00066338">
          <w:rPr>
            <w:rStyle w:val="Hyperlink"/>
          </w:rPr>
          <w:t>[9]</w:t>
        </w:r>
      </w:hyperlink>
      <w:r w:rsidRPr="00066338">
        <w:t xml:space="preserve"> A large Dutch single-</w:t>
      </w:r>
      <w:proofErr w:type="spellStart"/>
      <w:r w:rsidRPr="00066338">
        <w:t>centre</w:t>
      </w:r>
      <w:proofErr w:type="spellEnd"/>
      <w:r w:rsidRPr="00066338">
        <w:t xml:space="preserve"> study (N = 1,109), focusing on adverse events following hormonal treatment, compared the outcome after cross-sex hormone treatment with national Dutch standardized mortality and morbidity rates and found no increased mortality, with the exception of death from suicide and AIDS in male-to-females 25–39 years of age.</w:t>
      </w:r>
      <w:hyperlink r:id="rId18" w:anchor="pone.0016885-vanKesteren1" w:history="1">
        <w:r w:rsidRPr="00066338">
          <w:rPr>
            <w:rStyle w:val="Hyperlink"/>
          </w:rPr>
          <w:t>[10]</w:t>
        </w:r>
      </w:hyperlink>
      <w:r w:rsidRPr="00066338">
        <w:t xml:space="preserve"> The same research group concluded in a recent report that treatment with cross-sex hormones seems acceptably safe, but with the reservation that solid clinical data are missing.</w:t>
      </w:r>
      <w:hyperlink r:id="rId19" w:anchor="pone.0016885-Gooren1" w:history="1">
        <w:r w:rsidRPr="00066338">
          <w:rPr>
            <w:rStyle w:val="Hyperlink"/>
          </w:rPr>
          <w:t>[11]</w:t>
        </w:r>
      </w:hyperlink>
      <w:r w:rsidRPr="00066338">
        <w:t xml:space="preserve"> A limitation with respect to the Dutch cohort is that the proportion of patients treated with cross-sex hormones who also had surgical sex-reassignment is not accounted for.</w:t>
      </w:r>
      <w:hyperlink r:id="rId20" w:anchor="pone.0016885-vanKesteren1" w:history="1">
        <w:r w:rsidRPr="00066338">
          <w:rPr>
            <w:rStyle w:val="Hyperlink"/>
          </w:rPr>
          <w:t>[10]</w:t>
        </w:r>
      </w:hyperlink>
    </w:p>
    <w:p w:rsidR="00066338" w:rsidRPr="00066338" w:rsidRDefault="00066338" w:rsidP="00066338">
      <w:bookmarkStart w:id="7" w:name="article1.body1.sec1.p4"/>
      <w:bookmarkEnd w:id="7"/>
      <w:r w:rsidRPr="00066338">
        <w:t>Data is inconsistent with respect to psychiatric morbidity post sex reassignment. Although many studies have reported psychiatric and psychological improvement after hormonal and/or surgical treatment,</w:t>
      </w:r>
      <w:hyperlink r:id="rId21" w:anchor="pone.0016885-Johansson1" w:history="1">
        <w:r w:rsidRPr="00066338">
          <w:rPr>
            <w:rStyle w:val="Hyperlink"/>
          </w:rPr>
          <w:t>[7]</w:t>
        </w:r>
      </w:hyperlink>
      <w:r w:rsidRPr="00066338">
        <w:t xml:space="preserve">, </w:t>
      </w:r>
      <w:hyperlink r:id="rId22" w:anchor="pone.0016885-Smith1" w:history="1">
        <w:r w:rsidRPr="00066338">
          <w:rPr>
            <w:rStyle w:val="Hyperlink"/>
          </w:rPr>
          <w:t>[12]</w:t>
        </w:r>
      </w:hyperlink>
      <w:r w:rsidRPr="00066338">
        <w:t xml:space="preserve">, </w:t>
      </w:r>
      <w:hyperlink r:id="rId23" w:anchor="pone.0016885-Smith2" w:history="1">
        <w:r w:rsidRPr="00066338">
          <w:rPr>
            <w:rStyle w:val="Hyperlink"/>
          </w:rPr>
          <w:t>[13]</w:t>
        </w:r>
      </w:hyperlink>
      <w:r w:rsidRPr="00066338">
        <w:t xml:space="preserve">, </w:t>
      </w:r>
      <w:hyperlink r:id="rId24" w:anchor="pone.0016885-Leavitt1" w:history="1">
        <w:r w:rsidRPr="00066338">
          <w:rPr>
            <w:rStyle w:val="Hyperlink"/>
          </w:rPr>
          <w:t>[14]</w:t>
        </w:r>
      </w:hyperlink>
      <w:r w:rsidRPr="00066338">
        <w:t xml:space="preserve">, </w:t>
      </w:r>
      <w:hyperlink r:id="rId25" w:anchor="pone.0016885-CohenKettenis2" w:history="1">
        <w:r w:rsidRPr="00066338">
          <w:rPr>
            <w:rStyle w:val="Hyperlink"/>
          </w:rPr>
          <w:t>[15]</w:t>
        </w:r>
      </w:hyperlink>
      <w:r w:rsidRPr="00066338">
        <w:t xml:space="preserve">, </w:t>
      </w:r>
      <w:hyperlink r:id="rId26" w:anchor="pone.0016885-Newfield1" w:history="1">
        <w:r w:rsidRPr="00066338">
          <w:rPr>
            <w:rStyle w:val="Hyperlink"/>
          </w:rPr>
          <w:t>[16]</w:t>
        </w:r>
      </w:hyperlink>
      <w:r w:rsidRPr="00066338">
        <w:t xml:space="preserve"> other have reported on regrets,</w:t>
      </w:r>
      <w:hyperlink r:id="rId27" w:anchor="pone.0016885-Landn1" w:history="1">
        <w:r w:rsidRPr="00066338">
          <w:rPr>
            <w:rStyle w:val="Hyperlink"/>
          </w:rPr>
          <w:t>[17]</w:t>
        </w:r>
      </w:hyperlink>
      <w:r w:rsidRPr="00066338">
        <w:t xml:space="preserve"> psychiatric morbidity, and suicide attempts after SRS.</w:t>
      </w:r>
      <w:hyperlink r:id="rId28" w:anchor="pone.0016885-DeCuypere1" w:history="1">
        <w:r w:rsidRPr="00066338">
          <w:rPr>
            <w:rStyle w:val="Hyperlink"/>
          </w:rPr>
          <w:t>[9]</w:t>
        </w:r>
      </w:hyperlink>
      <w:r w:rsidRPr="00066338">
        <w:t xml:space="preserve">, </w:t>
      </w:r>
      <w:hyperlink r:id="rId29" w:anchor="pone.0016885-Hepp1" w:history="1">
        <w:r w:rsidRPr="00066338">
          <w:rPr>
            <w:rStyle w:val="Hyperlink"/>
          </w:rPr>
          <w:t>[18]</w:t>
        </w:r>
      </w:hyperlink>
      <w:r w:rsidRPr="00066338">
        <w:t xml:space="preserve"> A recent systematic review and meta-analysis concluded that approximately 80% reported subjective improvement in terms of gender dysphoria, quality of life, and psychological symptoms, but also that there are studies reporting high psychiatric morbidity and suicide rates after sex reassignment.</w:t>
      </w:r>
      <w:hyperlink r:id="rId30" w:anchor="pone.0016885-Murad1" w:history="1">
        <w:r w:rsidRPr="00066338">
          <w:rPr>
            <w:rStyle w:val="Hyperlink"/>
          </w:rPr>
          <w:t>[19]</w:t>
        </w:r>
      </w:hyperlink>
      <w:r w:rsidRPr="00066338">
        <w:t xml:space="preserve"> The authors concluded though that the evidence base for sex reassignment “is of very low quality due to the serious methodological limitations of included studies.”</w:t>
      </w:r>
    </w:p>
    <w:p w:rsidR="00066338" w:rsidRPr="00066338" w:rsidRDefault="00066338" w:rsidP="00066338">
      <w:bookmarkStart w:id="8" w:name="article1.body1.sec1.p5"/>
      <w:bookmarkEnd w:id="8"/>
      <w:r w:rsidRPr="00066338">
        <w:t xml:space="preserve">The methodological shortcomings have many reasons. First, the nature of sex reassignment precludes double blind randomized controlled studies of the result. Second, transsexualism is rare </w:t>
      </w:r>
      <w:hyperlink r:id="rId31" w:anchor="pone.0016885-Landn2" w:history="1">
        <w:r w:rsidRPr="00066338">
          <w:rPr>
            <w:rStyle w:val="Hyperlink"/>
          </w:rPr>
          <w:t>[20]</w:t>
        </w:r>
      </w:hyperlink>
      <w:r w:rsidRPr="00066338">
        <w:t xml:space="preserve"> and many follow-ups are hampered by small numbers of subjects.</w:t>
      </w:r>
      <w:hyperlink r:id="rId32" w:anchor="pone.0016885-Wlinder1" w:history="1">
        <w:r w:rsidRPr="00066338">
          <w:rPr>
            <w:rStyle w:val="Hyperlink"/>
          </w:rPr>
          <w:t>[5]</w:t>
        </w:r>
      </w:hyperlink>
      <w:r w:rsidRPr="00066338">
        <w:t xml:space="preserve">, </w:t>
      </w:r>
      <w:hyperlink r:id="rId33" w:anchor="pone.0016885-Srensen1" w:history="1">
        <w:r w:rsidRPr="00066338">
          <w:rPr>
            <w:rStyle w:val="Hyperlink"/>
          </w:rPr>
          <w:t>[8]</w:t>
        </w:r>
      </w:hyperlink>
      <w:r w:rsidRPr="00066338">
        <w:t xml:space="preserve">, </w:t>
      </w:r>
      <w:hyperlink r:id="rId34" w:anchor="pone.0016885-Lobato1" w:history="1">
        <w:r w:rsidRPr="00066338">
          <w:rPr>
            <w:rStyle w:val="Hyperlink"/>
          </w:rPr>
          <w:t>[21]</w:t>
        </w:r>
      </w:hyperlink>
      <w:r w:rsidRPr="00066338">
        <w:t xml:space="preserve">, </w:t>
      </w:r>
      <w:hyperlink r:id="rId35" w:anchor="pone.0016885-Bodlund1" w:history="1">
        <w:r w:rsidRPr="00066338">
          <w:rPr>
            <w:rStyle w:val="Hyperlink"/>
          </w:rPr>
          <w:t>[22]</w:t>
        </w:r>
      </w:hyperlink>
      <w:r w:rsidRPr="00066338">
        <w:t xml:space="preserve">, </w:t>
      </w:r>
      <w:hyperlink r:id="rId36" w:anchor="pone.0016885-Lindemalm1" w:history="1">
        <w:r w:rsidRPr="00066338">
          <w:rPr>
            <w:rStyle w:val="Hyperlink"/>
          </w:rPr>
          <w:t>[23]</w:t>
        </w:r>
      </w:hyperlink>
      <w:r w:rsidRPr="00066338">
        <w:t xml:space="preserve">, </w:t>
      </w:r>
      <w:hyperlink r:id="rId37" w:anchor="pone.0016885-Rauchfleisch1" w:history="1">
        <w:r w:rsidRPr="00066338">
          <w:rPr>
            <w:rStyle w:val="Hyperlink"/>
          </w:rPr>
          <w:t>[24]</w:t>
        </w:r>
      </w:hyperlink>
      <w:r w:rsidRPr="00066338">
        <w:t xml:space="preserve">, </w:t>
      </w:r>
      <w:hyperlink r:id="rId38" w:anchor="pone.0016885-Kuhn1" w:history="1">
        <w:r w:rsidRPr="00066338">
          <w:rPr>
            <w:rStyle w:val="Hyperlink"/>
          </w:rPr>
          <w:t>[25]</w:t>
        </w:r>
      </w:hyperlink>
      <w:r w:rsidRPr="00066338">
        <w:t xml:space="preserve">, </w:t>
      </w:r>
      <w:hyperlink r:id="rId39" w:anchor="pone.0016885-Zimmermann1" w:history="1">
        <w:r w:rsidRPr="00066338">
          <w:rPr>
            <w:rStyle w:val="Hyperlink"/>
          </w:rPr>
          <w:t>[26]</w:t>
        </w:r>
      </w:hyperlink>
      <w:r w:rsidRPr="00066338">
        <w:t xml:space="preserve">, </w:t>
      </w:r>
      <w:hyperlink r:id="rId40" w:anchor="pone.0016885-Rehman1" w:history="1">
        <w:r w:rsidRPr="00066338">
          <w:rPr>
            <w:rStyle w:val="Hyperlink"/>
          </w:rPr>
          <w:t>[27]</w:t>
        </w:r>
      </w:hyperlink>
      <w:r w:rsidRPr="00066338">
        <w:t xml:space="preserve">, </w:t>
      </w:r>
      <w:hyperlink r:id="rId41" w:anchor="pone.0016885-Hepp2" w:history="1">
        <w:r w:rsidRPr="00066338">
          <w:rPr>
            <w:rStyle w:val="Hyperlink"/>
          </w:rPr>
          <w:t>[28]</w:t>
        </w:r>
      </w:hyperlink>
      <w:r w:rsidRPr="00066338">
        <w:t xml:space="preserve"> Third, many sex reassigned persons decline to participate in follow-up studies, or relocate after surgery, </w:t>
      </w:r>
      <w:r w:rsidRPr="00066338">
        <w:lastRenderedPageBreak/>
        <w:t>resulting in high drop-out rates and consequent selection bias.</w:t>
      </w:r>
      <w:hyperlink r:id="rId42" w:anchor="pone.0016885-Eldh1" w:history="1">
        <w:r w:rsidRPr="00066338">
          <w:rPr>
            <w:rStyle w:val="Hyperlink"/>
          </w:rPr>
          <w:t>[6]</w:t>
        </w:r>
      </w:hyperlink>
      <w:r w:rsidRPr="00066338">
        <w:t xml:space="preserve">, </w:t>
      </w:r>
      <w:hyperlink r:id="rId43" w:anchor="pone.0016885-DeCuypere1" w:history="1">
        <w:r w:rsidRPr="00066338">
          <w:rPr>
            <w:rStyle w:val="Hyperlink"/>
          </w:rPr>
          <w:t>[9]</w:t>
        </w:r>
      </w:hyperlink>
      <w:r w:rsidRPr="00066338">
        <w:t xml:space="preserve">, </w:t>
      </w:r>
      <w:hyperlink r:id="rId44" w:anchor="pone.0016885-Smith1" w:history="1">
        <w:r w:rsidRPr="00066338">
          <w:rPr>
            <w:rStyle w:val="Hyperlink"/>
          </w:rPr>
          <w:t>[12]</w:t>
        </w:r>
      </w:hyperlink>
      <w:r w:rsidRPr="00066338">
        <w:t xml:space="preserve">, </w:t>
      </w:r>
      <w:hyperlink r:id="rId45" w:anchor="pone.0016885-Lobato1" w:history="1">
        <w:r w:rsidRPr="00066338">
          <w:rPr>
            <w:rStyle w:val="Hyperlink"/>
          </w:rPr>
          <w:t>[21]</w:t>
        </w:r>
      </w:hyperlink>
      <w:r w:rsidRPr="00066338">
        <w:t xml:space="preserve">, </w:t>
      </w:r>
      <w:hyperlink r:id="rId46" w:anchor="pone.0016885-Rauchfleisch1" w:history="1">
        <w:r w:rsidRPr="00066338">
          <w:rPr>
            <w:rStyle w:val="Hyperlink"/>
          </w:rPr>
          <w:t>[24]</w:t>
        </w:r>
      </w:hyperlink>
      <w:r w:rsidRPr="00066338">
        <w:t xml:space="preserve">, </w:t>
      </w:r>
      <w:hyperlink r:id="rId47" w:anchor="pone.0016885-Hepp2" w:history="1">
        <w:r w:rsidRPr="00066338">
          <w:rPr>
            <w:rStyle w:val="Hyperlink"/>
          </w:rPr>
          <w:t>[28]</w:t>
        </w:r>
      </w:hyperlink>
      <w:r w:rsidRPr="00066338">
        <w:t xml:space="preserve">, </w:t>
      </w:r>
      <w:hyperlink r:id="rId48" w:anchor="pone.0016885-Lawrence1" w:history="1">
        <w:r w:rsidRPr="00066338">
          <w:rPr>
            <w:rStyle w:val="Hyperlink"/>
          </w:rPr>
          <w:t>[29]</w:t>
        </w:r>
      </w:hyperlink>
      <w:r w:rsidRPr="00066338">
        <w:t xml:space="preserve">, </w:t>
      </w:r>
      <w:hyperlink r:id="rId49" w:anchor="pone.0016885-Kaube1" w:history="1">
        <w:r w:rsidRPr="00066338">
          <w:rPr>
            <w:rStyle w:val="Hyperlink"/>
          </w:rPr>
          <w:t>[30]</w:t>
        </w:r>
      </w:hyperlink>
      <w:r w:rsidRPr="00066338">
        <w:t xml:space="preserve"> Forth, several follow-up studies are hampered by limited follow-up periods.</w:t>
      </w:r>
      <w:hyperlink r:id="rId50" w:anchor="pone.0016885-Johansson1" w:history="1">
        <w:r w:rsidRPr="00066338">
          <w:rPr>
            <w:rStyle w:val="Hyperlink"/>
          </w:rPr>
          <w:t>[7]</w:t>
        </w:r>
      </w:hyperlink>
      <w:r w:rsidRPr="00066338">
        <w:t xml:space="preserve">, </w:t>
      </w:r>
      <w:hyperlink r:id="rId51" w:anchor="pone.0016885-DeCuypere1" w:history="1">
        <w:r w:rsidRPr="00066338">
          <w:rPr>
            <w:rStyle w:val="Hyperlink"/>
          </w:rPr>
          <w:t>[9]</w:t>
        </w:r>
      </w:hyperlink>
      <w:r w:rsidRPr="00066338">
        <w:t xml:space="preserve">, </w:t>
      </w:r>
      <w:hyperlink r:id="rId52" w:anchor="pone.0016885-Lobato1" w:history="1">
        <w:r w:rsidRPr="00066338">
          <w:rPr>
            <w:rStyle w:val="Hyperlink"/>
          </w:rPr>
          <w:t>[21]</w:t>
        </w:r>
      </w:hyperlink>
      <w:r w:rsidRPr="00066338">
        <w:t xml:space="preserve">, </w:t>
      </w:r>
      <w:hyperlink r:id="rId53" w:anchor="pone.0016885-Bodlund1" w:history="1">
        <w:r w:rsidRPr="00066338">
          <w:rPr>
            <w:rStyle w:val="Hyperlink"/>
          </w:rPr>
          <w:t>[22]</w:t>
        </w:r>
      </w:hyperlink>
      <w:r w:rsidRPr="00066338">
        <w:t xml:space="preserve">, </w:t>
      </w:r>
      <w:hyperlink r:id="rId54" w:anchor="pone.0016885-Zimmermann1" w:history="1">
        <w:r w:rsidRPr="00066338">
          <w:rPr>
            <w:rStyle w:val="Hyperlink"/>
          </w:rPr>
          <w:t>[26]</w:t>
        </w:r>
      </w:hyperlink>
      <w:r w:rsidRPr="00066338">
        <w:t xml:space="preserve">, </w:t>
      </w:r>
      <w:hyperlink r:id="rId55" w:anchor="pone.0016885-Kaube1" w:history="1">
        <w:r w:rsidRPr="00066338">
          <w:rPr>
            <w:rStyle w:val="Hyperlink"/>
          </w:rPr>
          <w:t>[30]</w:t>
        </w:r>
      </w:hyperlink>
      <w:r w:rsidRPr="00066338">
        <w:t xml:space="preserve"> Taken together, these limitations preclude solid and </w:t>
      </w:r>
      <w:proofErr w:type="spellStart"/>
      <w:r w:rsidRPr="00066338">
        <w:t>generalisable</w:t>
      </w:r>
      <w:proofErr w:type="spellEnd"/>
      <w:r w:rsidRPr="00066338">
        <w:t xml:space="preserve"> conclusions. A long-term population-based controlled study is one way to address these methodological shortcomings.</w:t>
      </w:r>
    </w:p>
    <w:p w:rsidR="00066338" w:rsidRPr="00066338" w:rsidRDefault="00066338" w:rsidP="00066338">
      <w:bookmarkStart w:id="9" w:name="article1.body1.sec1.p6"/>
      <w:bookmarkEnd w:id="9"/>
      <w:r w:rsidRPr="00066338">
        <w:t xml:space="preserve">Here, we assessed mortality, psychiatric morbidity, and psychosocial integration expressed in criminal </w:t>
      </w:r>
      <w:proofErr w:type="spellStart"/>
      <w:r w:rsidRPr="00066338">
        <w:t>behaviour</w:t>
      </w:r>
      <w:proofErr w:type="spellEnd"/>
      <w:r w:rsidRPr="00066338">
        <w:t xml:space="preserve"> after sex reassignment in transsexual persons, in a total population cohort study with long-term follow-up information obtained from Swedish registers. The cohort was compared with randomly selected population controls matched for age and gender. We adjusted for premorbid differences regarding psychiatric morbidity and immigrant status. This study design sheds new light on transsexual persons' health after sex reassignment. It does not, however, address whether sex reassignment is an effective treatment or not.</w:t>
      </w:r>
    </w:p>
    <w:p w:rsidR="00066338" w:rsidRPr="00066338" w:rsidRDefault="00066338" w:rsidP="00066338">
      <w:bookmarkStart w:id="10" w:name="s2"/>
      <w:bookmarkEnd w:id="10"/>
      <w:r w:rsidRPr="00066338">
        <w:t>Methods</w:t>
      </w:r>
    </w:p>
    <w:p w:rsidR="00066338" w:rsidRPr="00066338" w:rsidRDefault="00066338" w:rsidP="00066338">
      <w:r w:rsidRPr="00066338">
        <w:t>National registers</w:t>
      </w:r>
    </w:p>
    <w:p w:rsidR="00066338" w:rsidRPr="00066338" w:rsidRDefault="00066338" w:rsidP="00066338">
      <w:bookmarkStart w:id="11" w:name="article1.body1.sec2.sec1.p1"/>
      <w:bookmarkEnd w:id="11"/>
      <w:r w:rsidRPr="00066338">
        <w:t>The study population was identified by the linkage of several Swedish national registers, which contained a total of 13.8 million unique individuals. The Hospital Discharge Register (HDR, held by the National Board of Health and Welfare) contains discharge diagnoses, up to seven contributory diagnoses, external causes of morbidity or mortality, surgical procedure codes, and discharge date. Discharge diagnoses are coded according to the 8th (1969-1986), 9th (1987–1996), and 10th editions (1997</w:t>
      </w:r>
      <w:proofErr w:type="gramStart"/>
      <w:r w:rsidRPr="00066338">
        <w:t>-)</w:t>
      </w:r>
      <w:proofErr w:type="gramEnd"/>
      <w:r w:rsidRPr="00066338">
        <w:t xml:space="preserve"> of the International Classification of Diseases (ICD). The register covers virtually all psychiatric inpatient episodes in Sweden since 1973. Discharges that occurred up to 31 December 2003 were included. Surgical procedure codes could not be used for this study due to the lack of a specific code for sex reassignment surgery. The Total Population Register (TPR, held by Statistics Sweden) is comprised of data about the entire Swedish population. Through linkage with the Total Population Register it was possible to identify birth date and birth gender for all study subjects. The register is updated every year and gender information was available up to 2004/2005. The Medical Birth Register (MBR) was established in 1973 and contains birth data, including gender of the child at birth. National censuses based on mandatory self-report questionnaires completed by all adult citizens in 1960, 1970, 1980, and 1990 provided information on individuals, households, and dwellings, including gender, living area, and highest educational level. Complete migration data, including country of birth for immigrants for 1969–2003, were obtained from the TPR. In addition to educational information from the censuses, we also obtained highest educational level data for 1990 and 2000 from the Register of Education. The Cause of Death Register (CDR, Statistics Sweden) records all deaths in Sweden since 1952 and provided information on date of death and causes of death. Death events occurring up to 31 December 2003 are included in the study. The Crime Register (held by the National Council of Crime Prevention) provided information regarding crime type and date on all criminal convictions in Sweden during the period 1973–2004. Attempted and aggravated forms of all offences were also included. All crimes in Sweden are registered regardless of insanity at the time of perpetration; for example, for individuals who suffered from psychosis at the time of the offence. Moreover, conviction data include individuals who received custodial or non-custodial sentences and cases where the prosecutor decided to caution or fine without court proceedings. Finally, Sweden does not differ considerably from other members of the European Union regarding rates of violent crime and their resolution.</w:t>
      </w:r>
      <w:hyperlink r:id="rId56" w:anchor="pone.0016885-Dolmn1" w:history="1">
        <w:r w:rsidRPr="00066338">
          <w:rPr>
            <w:rStyle w:val="Hyperlink"/>
          </w:rPr>
          <w:t>[31]</w:t>
        </w:r>
      </w:hyperlink>
    </w:p>
    <w:p w:rsidR="00066338" w:rsidRPr="00066338" w:rsidRDefault="00066338" w:rsidP="00066338">
      <w:r w:rsidRPr="00066338">
        <w:lastRenderedPageBreak/>
        <w:t>Study population, identification of sex-reassigned persons (exposure assessment)</w:t>
      </w:r>
    </w:p>
    <w:p w:rsidR="00066338" w:rsidRPr="00066338" w:rsidRDefault="00066338" w:rsidP="00066338">
      <w:bookmarkStart w:id="12" w:name="article1.body1.sec2.sec2.p1"/>
      <w:bookmarkEnd w:id="12"/>
      <w:r w:rsidRPr="00066338">
        <w:t xml:space="preserve">The study was designed as a population-based matched cohort study. We used the individual national registration number, assigned to all Swedish residents, including immigrants on arrival, as the primary key through all linkages. The registration number consists of 10 digits; the first six provide information of the birth date, whereas the ninth digit indicates the gender. In Sweden, a person presenting with gender dysphoria is referred to one of six </w:t>
      </w:r>
      <w:proofErr w:type="spellStart"/>
      <w:r w:rsidRPr="00066338">
        <w:t>specialised</w:t>
      </w:r>
      <w:proofErr w:type="spellEnd"/>
      <w:r w:rsidRPr="00066338">
        <w:t xml:space="preserve"> gender teams that evaluate and treat patients principally according to international consensus guidelines: Standards of Care.</w:t>
      </w:r>
      <w:hyperlink r:id="rId57" w:anchor="pone.0016885-Meyer1" w:history="1">
        <w:r w:rsidRPr="00066338">
          <w:rPr>
            <w:rStyle w:val="Hyperlink"/>
          </w:rPr>
          <w:t>[3]</w:t>
        </w:r>
      </w:hyperlink>
      <w:r w:rsidRPr="00066338">
        <w:t xml:space="preserve"> With a medical certificate, the person applies to the National Board of Health and Welfare to receive permission for sex reassignment surgery and a change of legal sex status. A new national registration number signifying the new gender is assigned after sex reassignment surgery. The National Board of Health and Welfare maintains a link between old and new national registration numbers, making it possible to follow individuals undergoing sex reassignment across registers and over time. Hence, sex reassignment surgery in Sweden requires (</w:t>
      </w:r>
      <w:proofErr w:type="spellStart"/>
      <w:r w:rsidRPr="00066338">
        <w:t>i</w:t>
      </w:r>
      <w:proofErr w:type="spellEnd"/>
      <w:r w:rsidRPr="00066338">
        <w:t>) a transsexualism diagnosis and (ii) permission from the National Board of Health and Welfare.</w:t>
      </w:r>
    </w:p>
    <w:p w:rsidR="00066338" w:rsidRPr="00066338" w:rsidRDefault="00066338" w:rsidP="00066338">
      <w:bookmarkStart w:id="13" w:name="article1.body1.sec2.sec2.p2"/>
      <w:bookmarkEnd w:id="13"/>
      <w:r w:rsidRPr="00066338">
        <w:t>A person was defined as exposed to sex reassignment surgery if two criteria were met: (</w:t>
      </w:r>
      <w:proofErr w:type="spellStart"/>
      <w:r w:rsidRPr="00066338">
        <w:t>i</w:t>
      </w:r>
      <w:proofErr w:type="spellEnd"/>
      <w:r w:rsidRPr="00066338">
        <w:t>) at least one inpatient diagnosis of gender identity disorder diagnosis without concomitant psychiatric diagnoses in the Hospital Discharge Register, and (ii) at least one discrepancy between gender variables in the Medical Birth Register (from 1973 and onwards) or the National Censuses from 1960, 1970, 1980, or 1990 and the latest gender designation in the Total Population Register. The first criterion was employed to capture the hospitalization for sex reassignment surgery that serves to secure the diagnosis and provide a time point for sex reassignment surgery; the plastic surgeons namely record the reason for sex reassignment surgery, i.e., transsexualism, but not any co-occurring psychiatric morbidity. The second criterion was used to ensure that the person went through all steps in sex-reassignment and also changed sex legally.</w:t>
      </w:r>
    </w:p>
    <w:p w:rsidR="00066338" w:rsidRPr="00066338" w:rsidRDefault="00066338" w:rsidP="00066338">
      <w:bookmarkStart w:id="14" w:name="article1.body1.sec2.sec2.p3"/>
      <w:bookmarkEnd w:id="14"/>
      <w:r w:rsidRPr="00066338">
        <w:t>The date of sex reassignment (start of follow-up) was defined as the first occurrence of a gender identity disorder diagnosis, without any other concomitant psychiatric disorder, in the Hospital Discharge Register after the patient changed sex status (any discordance in sex designation across the Censuses, Medical Birth, and Total Population registers). If this information was missing, we used instead the closest date in the Hospital Discharge Register on which the patient was diagnosed with gender identity disorder without concomitant psychiatric disorder prior to change in sex status. The reason for prioritizing the use of a gender identity disorder diagnosis after changed sex status over before was to avoid overestimating person-years at risk of sex-reassigned person.</w:t>
      </w:r>
    </w:p>
    <w:p w:rsidR="00066338" w:rsidRPr="00066338" w:rsidRDefault="00066338" w:rsidP="00066338">
      <w:bookmarkStart w:id="15" w:name="article1.body1.sec2.sec2.p4"/>
      <w:bookmarkEnd w:id="15"/>
      <w:r w:rsidRPr="00066338">
        <w:t xml:space="preserve">Using these criteria, a total of 804 patients with gender identity disorder were identified, whereof 324 displayed a shift in the gender variable during the period 1973–2003. The 480 persons that did not shift gender variable comprise persons who either did not apply, or were not approved, for sex reassignment surgery. Moreover, the ICD 9 code 302 is a </w:t>
      </w:r>
      <w:proofErr w:type="spellStart"/>
      <w:r w:rsidRPr="00066338">
        <w:t>non specific</w:t>
      </w:r>
      <w:proofErr w:type="spellEnd"/>
      <w:r w:rsidRPr="00066338">
        <w:t xml:space="preserve"> code for sexual disorders. Hence, this group might also comprise persons that were hospitalized for sexual disorders other than transsexualism. Therefore, they were omitted from further analyses. Of the remaining 324 persons, 288 were identified with the gender identity diagnosis after and 36 before change of sex status. Out of the 288 persons identified after changed sex status, 185 could also be identified before change in sex status. The median time lag between the hospitalization before and after sex change for these 185 persons was 0.96 years (mean 2.2 years, SD 3.3).</w:t>
      </w:r>
    </w:p>
    <w:p w:rsidR="00066338" w:rsidRPr="00066338" w:rsidRDefault="00066338" w:rsidP="00066338">
      <w:bookmarkStart w:id="16" w:name="article1.body1.sec2.sec2.p5"/>
      <w:bookmarkEnd w:id="16"/>
      <w:r w:rsidRPr="00066338">
        <w:lastRenderedPageBreak/>
        <w:t xml:space="preserve">Gender identity disorder was coded according to ICD-8: 302.3 (transsexualism) and 302.9 (sexual deviation NOS); ICD-9: 302 (overall code for sexual deviations and disorders, more specific codes were not available in ICD-9); and ICD-10: F64.0 (transsexualism), F64.1 (dual-role </w:t>
      </w:r>
      <w:proofErr w:type="spellStart"/>
      <w:r w:rsidRPr="00066338">
        <w:t>transvestism</w:t>
      </w:r>
      <w:proofErr w:type="spellEnd"/>
      <w:r w:rsidRPr="00066338">
        <w:t>), F64.8 (other gender identity disorder), and F64.9 (gender identity disorder NOS). Other psychiatric disorders were coded as ICD-8: 290-301 and 303-315; ICD-9: 290-301 and 303-319; and ICD-10: F00-F63 as well as F65-F99.</w:t>
      </w:r>
    </w:p>
    <w:p w:rsidR="00066338" w:rsidRPr="00066338" w:rsidRDefault="00066338" w:rsidP="00066338">
      <w:r w:rsidRPr="00066338">
        <w:t>Identification of population-based controls (unexposed group)</w:t>
      </w:r>
    </w:p>
    <w:p w:rsidR="00066338" w:rsidRPr="00066338" w:rsidRDefault="00066338" w:rsidP="00066338">
      <w:bookmarkStart w:id="17" w:name="article1.body1.sec2.sec3.p1"/>
      <w:bookmarkEnd w:id="17"/>
      <w:r w:rsidRPr="00066338">
        <w:t>For each exposed person (N = 324), we randomly selected 10 unexposed controls. A person was defined as unexposed if there were no discrepancies in sex designation across the Censuses, Medical Birth, and Total Population registers and no gender identity disorder diagnosis according to the Hospital Discharge Register. Control persons were matched by sex and birth year and had to be alive and residing in Sweden at the estimated sex reassignment date of the case person. To study possible gender-specific effects on outcomes of interest, we used two different control groups: one with the same sex as the case individual at birth (birth sex matching) and the other with the sex that the case individual had been reassigned to (final sex matching).</w:t>
      </w:r>
    </w:p>
    <w:p w:rsidR="00066338" w:rsidRPr="00066338" w:rsidRDefault="00066338" w:rsidP="00066338">
      <w:r w:rsidRPr="00066338">
        <w:t>Outcome measures</w:t>
      </w:r>
    </w:p>
    <w:p w:rsidR="00066338" w:rsidRPr="00066338" w:rsidRDefault="00066338" w:rsidP="00066338">
      <w:bookmarkStart w:id="18" w:name="article1.body1.sec2.sec4.p1"/>
      <w:bookmarkEnd w:id="18"/>
      <w:r w:rsidRPr="00066338">
        <w:t xml:space="preserve">We studied mortality, psychiatric morbidity, accidents, and crime following sex reassignment. More specifically, we investigated: (1) all-cause mortality, (2) death by definite/uncertain suicide, (3) death by cardiovascular disease, and (4) death by </w:t>
      </w:r>
      <w:proofErr w:type="spellStart"/>
      <w:r w:rsidRPr="00066338">
        <w:t>tumour</w:t>
      </w:r>
      <w:proofErr w:type="spellEnd"/>
      <w:r w:rsidRPr="00066338">
        <w:t>. Morbidity included (5) any psychiatric disorder (gender identity disorders excluded), (6) alcohol/drug misuse and dependence, (7) definite/uncertain suicide attempt, and (8) accidents. Finally, we addressed court convictions for (9) any criminal offence and (10) any violent offence. Each individual could contribute with several outcomes, but only one event per outcome. Causes of death (Cause of Death Registry from 1952 and onwards) were defined according to ICD as suicide (ICD-8 and ICD-9 codes E950-E959 and E980-E989, ICD-10 codes X60-X84 and Y10-Y34); cardiovascular disease (ICD-8 codes 390-458, ICD-9 codes 390-459, ICD-10 codes I00-I99); neoplasms (ICD-8 and ICD-9 codes 140-239, ICD-10 codes C00-D48), any psychiatric disorder (gender identity disorders excluded); (ICD-8 codes 290-301 and 303-315, ICD-9 codes 290-301 and 303-319, ICD-10 codes F00-F63 and F65-F99); alcohol/drug abuse and dependence (ICD-8 codes 303-304, ICD-9 codes 303-305 (tobacco use disorder excluded), ICD-10 codes F10-F16 and F18-F19 (x5 excluded); and accidents (ICD-8 and ICD-9 codes E800-E929, ICD-10 codes V01-X59).</w:t>
      </w:r>
    </w:p>
    <w:p w:rsidR="00066338" w:rsidRPr="00066338" w:rsidRDefault="00066338" w:rsidP="00066338">
      <w:bookmarkStart w:id="19" w:name="article1.body1.sec2.sec4.p2"/>
      <w:bookmarkEnd w:id="19"/>
      <w:r w:rsidRPr="00066338">
        <w:t xml:space="preserve">Any criminal conviction during follow-up was counted; specifically, violent crime was defined as homicide and attempted homicide, aggravated assault and assault, robbery, threatening </w:t>
      </w:r>
      <w:proofErr w:type="spellStart"/>
      <w:r w:rsidRPr="00066338">
        <w:t>behaviour</w:t>
      </w:r>
      <w:proofErr w:type="spellEnd"/>
      <w:r w:rsidRPr="00066338">
        <w:t>, harassment, arson, or any sexual offense.</w:t>
      </w:r>
      <w:hyperlink r:id="rId58" w:anchor="pone.0016885-Fazel1" w:history="1">
        <w:r w:rsidRPr="00066338">
          <w:rPr>
            <w:rStyle w:val="Hyperlink"/>
          </w:rPr>
          <w:t>[32]</w:t>
        </w:r>
      </w:hyperlink>
    </w:p>
    <w:p w:rsidR="00066338" w:rsidRPr="00066338" w:rsidRDefault="00066338" w:rsidP="00066338">
      <w:r w:rsidRPr="00066338">
        <w:t>Covariates</w:t>
      </w:r>
    </w:p>
    <w:p w:rsidR="00066338" w:rsidRPr="00066338" w:rsidRDefault="00066338" w:rsidP="00066338">
      <w:bookmarkStart w:id="20" w:name="article1.body1.sec2.sec5.p1"/>
      <w:bookmarkEnd w:id="20"/>
      <w:r w:rsidRPr="00066338">
        <w:t xml:space="preserve">Severe psychiatric morbidity was defined as inpatient care according to ICD-8 codes 291, 295-301, 303-304, and 307; ICD-9 codes 291-292, 295-298, 300-301, 303-305 (tobacco use disorder excluded), 307.1, 307.5, 308-309, and 311; ICD-10 codes F10-F16, F18-F25, F28-F45, F48, F50, and F60-F62. Immigrant status, defined as individuals born abroad, was obtained from the Total Population Register. All </w:t>
      </w:r>
      <w:r w:rsidRPr="00066338">
        <w:lastRenderedPageBreak/>
        <w:t>outcome/covariate variables were dichotomized (i.e., affected or unaffected) and without missing values.</w:t>
      </w:r>
    </w:p>
    <w:p w:rsidR="00066338" w:rsidRPr="00066338" w:rsidRDefault="00066338" w:rsidP="00066338">
      <w:r w:rsidRPr="00066338">
        <w:t>Statistical analyses</w:t>
      </w:r>
    </w:p>
    <w:p w:rsidR="00066338" w:rsidRPr="00066338" w:rsidRDefault="00066338" w:rsidP="00066338">
      <w:bookmarkStart w:id="21" w:name="article1.body1.sec2.sec6.p1"/>
      <w:bookmarkEnd w:id="21"/>
      <w:r w:rsidRPr="00066338">
        <w:t>Each individual contributed person-time from study entry (for exposed: date of sex reassignment; for unexposed: date of sex reassignment of matched case) until date of outcome event, death, emigration, or end of study period (31 December 2003), whichever came first. The association between exposure (sex reassignment) and outcome (mortality, morbidity, crime) was measured by hazard ratios (HR) with 95% CIs, taking follow-up time into account. HRs were estimated from Cox proportional hazard regression models, stratified on matched sets (1:10) to account for the matching by sex, age, and calendar time (birth year). We present crude HRs (though adjusted for sex and age through matching) and confounder-adjusted HRs [</w:t>
      </w:r>
      <w:proofErr w:type="spellStart"/>
      <w:r w:rsidRPr="00066338">
        <w:t>aHRs</w:t>
      </w:r>
      <w:proofErr w:type="spellEnd"/>
      <w:r w:rsidRPr="00066338">
        <w:t>] for all outcomes. The two potential confounders, immigrant status (yes/no) and history of severe psychiatric morbidity (yes/no) prior to sex reassignment, were chosen based on previous research</w:t>
      </w:r>
      <w:hyperlink r:id="rId59" w:anchor="pone.0016885-Hepp1" w:history="1">
        <w:r w:rsidRPr="00066338">
          <w:rPr>
            <w:rStyle w:val="Hyperlink"/>
          </w:rPr>
          <w:t>[18]</w:t>
        </w:r>
      </w:hyperlink>
      <w:r w:rsidRPr="00066338">
        <w:t>,</w:t>
      </w:r>
      <w:hyperlink r:id="rId60" w:anchor="pone.0016885-Landn3" w:history="1">
        <w:r w:rsidRPr="00066338">
          <w:rPr>
            <w:rStyle w:val="Hyperlink"/>
          </w:rPr>
          <w:t>[33]</w:t>
        </w:r>
      </w:hyperlink>
      <w:r w:rsidRPr="00066338">
        <w:t xml:space="preserve"> and different prevalence across cases and controls (</w:t>
      </w:r>
      <w:hyperlink r:id="rId61" w:anchor="pone-0016885-t001" w:history="1">
        <w:r w:rsidRPr="00066338">
          <w:rPr>
            <w:rStyle w:val="Hyperlink"/>
          </w:rPr>
          <w:t>Table 1</w:t>
        </w:r>
      </w:hyperlink>
      <w:r w:rsidRPr="00066338">
        <w:t>).</w:t>
      </w:r>
    </w:p>
    <w:p w:rsidR="00066338" w:rsidRPr="00066338" w:rsidRDefault="00066338" w:rsidP="00066338">
      <w:bookmarkStart w:id="22" w:name="pone-0016885-t001"/>
      <w:bookmarkEnd w:id="22"/>
      <w:r w:rsidRPr="00066338">
        <w:drawing>
          <wp:inline distT="0" distB="0" distL="0" distR="0" wp14:anchorId="23E9F666" wp14:editId="619E7C6F">
            <wp:extent cx="3048000" cy="2209800"/>
            <wp:effectExtent l="0" t="0" r="0" b="0"/>
            <wp:docPr id="29" name="Picture 29" descr="thumbnail">
              <a:hlinkClick xmlns:a="http://schemas.openxmlformats.org/drawingml/2006/main" r:id="rId62"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thumbnail">
                      <a:hlinkClick r:id="rId62" tooltip="&quot;Click for larger im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rsidR="00066338" w:rsidRPr="00066338" w:rsidRDefault="00066338" w:rsidP="00066338">
      <w:proofErr w:type="gramStart"/>
      <w:r w:rsidRPr="00066338">
        <w:t>Table 1.</w:t>
      </w:r>
      <w:proofErr w:type="gramEnd"/>
      <w:r w:rsidRPr="00066338">
        <w:t xml:space="preserve"> Baseline characteristics among sex-reassigned subjects in Sweden (N = 324) and population controls matched for birth year and sex.</w:t>
      </w:r>
    </w:p>
    <w:p w:rsidR="00066338" w:rsidRPr="00066338" w:rsidRDefault="00066338" w:rsidP="00066338">
      <w:bookmarkStart w:id="23" w:name="article1.body1.sec2.sec6.p2"/>
      <w:bookmarkEnd w:id="23"/>
      <w:r w:rsidRPr="00066338">
        <w:t xml:space="preserve">Gender-separated analyses were performed and a Kaplan-Meier survival plot graphically illustrates the survival of the sex reassigned cohort and matched controls (all-cause mortality) over time. The significance level was set at 0.05 (all tests were two-sided). All outcome/covariate variables were without missing values, since they are generated from register data, which are either present (affected) or missing (unaffected). The data were </w:t>
      </w:r>
      <w:proofErr w:type="spellStart"/>
      <w:r w:rsidRPr="00066338">
        <w:t>analysed</w:t>
      </w:r>
      <w:proofErr w:type="spellEnd"/>
      <w:r w:rsidRPr="00066338">
        <w:t xml:space="preserve"> using SAS version 9.1 (SAS Institute Inc., Cary, NC, USA).</w:t>
      </w:r>
    </w:p>
    <w:p w:rsidR="00066338" w:rsidRPr="00066338" w:rsidRDefault="00066338" w:rsidP="00066338">
      <w:r w:rsidRPr="00066338">
        <w:t>Ethics</w:t>
      </w:r>
    </w:p>
    <w:p w:rsidR="00066338" w:rsidRPr="00066338" w:rsidRDefault="00066338" w:rsidP="00066338">
      <w:bookmarkStart w:id="24" w:name="article1.body1.sec2.sec7.p1"/>
      <w:bookmarkEnd w:id="24"/>
      <w:r w:rsidRPr="00066338">
        <w:t xml:space="preserve">The data linking of national registers required for this study was approved by the IRB at </w:t>
      </w:r>
      <w:proofErr w:type="spellStart"/>
      <w:r w:rsidRPr="00066338">
        <w:t>Karolinska</w:t>
      </w:r>
      <w:proofErr w:type="spellEnd"/>
      <w:r w:rsidRPr="00066338">
        <w:t xml:space="preserve"> </w:t>
      </w:r>
      <w:proofErr w:type="spellStart"/>
      <w:r w:rsidRPr="00066338">
        <w:t>Institutet</w:t>
      </w:r>
      <w:proofErr w:type="spellEnd"/>
      <w:r w:rsidRPr="00066338">
        <w:t>, Stockholm. All data were analyzed anonymously; therefore, informed consent for each individual was neither necessary nor possible.</w:t>
      </w:r>
    </w:p>
    <w:p w:rsidR="008F7AD0" w:rsidRDefault="008F7AD0" w:rsidP="00066338">
      <w:bookmarkStart w:id="25" w:name="s3"/>
      <w:bookmarkEnd w:id="25"/>
    </w:p>
    <w:p w:rsidR="008F7AD0" w:rsidRDefault="008F7AD0" w:rsidP="00066338"/>
    <w:p w:rsidR="00066338" w:rsidRPr="00066338" w:rsidRDefault="00066338" w:rsidP="00066338">
      <w:r w:rsidRPr="00066338">
        <w:lastRenderedPageBreak/>
        <w:t>Results</w:t>
      </w:r>
    </w:p>
    <w:p w:rsidR="00066338" w:rsidRPr="00066338" w:rsidRDefault="00066338" w:rsidP="00066338">
      <w:bookmarkStart w:id="26" w:name="article1.body1.sec3.p1"/>
      <w:bookmarkEnd w:id="26"/>
      <w:r w:rsidRPr="00066338">
        <w:t>We identified 324 transsexual persons (exposed cohort) who underwent sex reassignment surgery and were assigned a new legal sex between 1973 and 2003. These constituted the sex-reassigned (exposed) group. Fifty-nine percent (N = 191) of sex-reassigned persons were male-to-females and 41% (N = 133) female-to-males, yielding a sex ratio of 1.4:1 (</w:t>
      </w:r>
      <w:hyperlink r:id="rId63" w:anchor="pone-0016885-t001" w:history="1">
        <w:r w:rsidRPr="00066338">
          <w:rPr>
            <w:rStyle w:val="Hyperlink"/>
          </w:rPr>
          <w:t>Table 1</w:t>
        </w:r>
      </w:hyperlink>
      <w:r w:rsidRPr="00066338">
        <w:t>).</w:t>
      </w:r>
    </w:p>
    <w:p w:rsidR="00066338" w:rsidRPr="00066338" w:rsidRDefault="00066338" w:rsidP="00066338">
      <w:bookmarkStart w:id="27" w:name="article1.body1.sec3.p2"/>
      <w:bookmarkEnd w:id="27"/>
      <w:r w:rsidRPr="00066338">
        <w:t>The average follow-up time for all-cause mortality was 11.4 (median 9.1) years. The average follow-up time for the risk of being hospitalized for any psychiatric disorder was 10.4 (median 8.1).</w:t>
      </w:r>
    </w:p>
    <w:p w:rsidR="00066338" w:rsidRPr="00066338" w:rsidRDefault="00066338" w:rsidP="00066338">
      <w:r w:rsidRPr="00066338">
        <w:t>Characteristics prior to sex reassignment</w:t>
      </w:r>
    </w:p>
    <w:bookmarkStart w:id="28" w:name="article1.body1.sec3.sec1.p1"/>
    <w:bookmarkEnd w:id="28"/>
    <w:p w:rsidR="00066338" w:rsidRPr="00066338" w:rsidRDefault="00066338" w:rsidP="00066338">
      <w:r w:rsidRPr="00066338">
        <w:fldChar w:fldCharType="begin"/>
      </w:r>
      <w:r w:rsidRPr="00066338">
        <w:instrText xml:space="preserve"> HYPERLINK "http://journals.plos.org/plosone/article?id=10.1371/journal.pone.0016885" \l "pone-0016885-t001" </w:instrText>
      </w:r>
      <w:r w:rsidRPr="00066338">
        <w:fldChar w:fldCharType="separate"/>
      </w:r>
      <w:r w:rsidRPr="00066338">
        <w:rPr>
          <w:rStyle w:val="Hyperlink"/>
        </w:rPr>
        <w:t>Table 1</w:t>
      </w:r>
      <w:r w:rsidRPr="00066338">
        <w:fldChar w:fldCharType="end"/>
      </w:r>
      <w:r w:rsidRPr="00066338">
        <w:t xml:space="preserve"> displays demographic characteristics of sex-reassigned and control persons prior to study entry (sex reassignment). There were no substantial differences between female-to-males and male-to-females regarding measured baseline characteristics. Immigrant status was twice as common among transsexual individuals compared to controls, living in an urban area somewhat more common, and higher education about equally prevalent. Transsexual individuals had been hospitalized for psychiatric morbidity other than gender identity disorder prior to sex reassignment about four times more often than controls. To adjust for these baseline discrepancies, hazard ratios adjusted for immigrant status and psychiatric morbidity prior to baseline are presented for all outcomes [</w:t>
      </w:r>
      <w:proofErr w:type="spellStart"/>
      <w:r w:rsidRPr="00066338">
        <w:t>aHRs</w:t>
      </w:r>
      <w:proofErr w:type="spellEnd"/>
      <w:r w:rsidRPr="00066338">
        <w:t>].</w:t>
      </w:r>
    </w:p>
    <w:p w:rsidR="00066338" w:rsidRPr="00066338" w:rsidRDefault="00066338" w:rsidP="00066338">
      <w:r w:rsidRPr="00066338">
        <w:t>Mortality</w:t>
      </w:r>
    </w:p>
    <w:bookmarkStart w:id="29" w:name="article1.body1.sec3.sec2.p1"/>
    <w:bookmarkEnd w:id="29"/>
    <w:p w:rsidR="00066338" w:rsidRPr="00066338" w:rsidRDefault="00066338" w:rsidP="00066338">
      <w:r w:rsidRPr="00066338">
        <w:fldChar w:fldCharType="begin"/>
      </w:r>
      <w:r w:rsidRPr="00066338">
        <w:instrText xml:space="preserve"> HYPERLINK "http://journals.plos.org/plosone/article?id=10.1371/journal.pone.0016885" \l "pone-0016885-t002" </w:instrText>
      </w:r>
      <w:r w:rsidRPr="00066338">
        <w:fldChar w:fldCharType="separate"/>
      </w:r>
      <w:r w:rsidRPr="00066338">
        <w:rPr>
          <w:rStyle w:val="Hyperlink"/>
        </w:rPr>
        <w:t>Table 2</w:t>
      </w:r>
      <w:r w:rsidRPr="00066338">
        <w:fldChar w:fldCharType="end"/>
      </w:r>
      <w:r w:rsidRPr="00066338">
        <w:t xml:space="preserve"> describes the risks for selected outcomes during follow-up among sex-reassigned persons, compared to same-age controls of the same birth sex. Sex-reassigned transsexual persons of both genders had approximately a three times higher risk of all-cause mortality than controls, also after adjustment for covariates. </w:t>
      </w:r>
      <w:hyperlink r:id="rId64" w:anchor="pone-0016885-t002" w:history="1">
        <w:r w:rsidRPr="00066338">
          <w:rPr>
            <w:rStyle w:val="Hyperlink"/>
          </w:rPr>
          <w:t>Table 2</w:t>
        </w:r>
      </w:hyperlink>
      <w:r w:rsidRPr="00066338">
        <w:t xml:space="preserve"> separately lists the outcomes depending on when sex reassignment was performed: during the period 1973-1988 or 1989–2003. Even though the overall mortality was increased across both time periods, it did not reach statistical significance for the period 1989–2003. The Kaplan-Meier curve (</w:t>
      </w:r>
      <w:hyperlink r:id="rId65" w:anchor="pone-0016885-g001" w:history="1">
        <w:r w:rsidRPr="00066338">
          <w:rPr>
            <w:rStyle w:val="Hyperlink"/>
          </w:rPr>
          <w:t>Figure 1</w:t>
        </w:r>
      </w:hyperlink>
      <w:r w:rsidRPr="00066338">
        <w:t>) suggests that survival of transsexual persons started to diverge from that of matched controls after about 10 years of follow-up. The cause-specific mortality from suicide was much higher in sex-reassigned persons, compared to matched controls. Mortality due to cardiovascular disease was moderately increased among the sex-reassigned, whereas the numerically increased risk for malignancies was borderline statistically significant. The malignancies were lung cancer (N = 3), tongue cancer (N = 1), pharyngeal cancer (N = 1), pancreas cancer (N = 1), liver cancer (N = 1), and unknown origin (N = 1).</w:t>
      </w:r>
    </w:p>
    <w:p w:rsidR="00066338" w:rsidRPr="00066338" w:rsidRDefault="00066338" w:rsidP="00066338">
      <w:bookmarkStart w:id="30" w:name="pone-0016885-g001"/>
      <w:bookmarkEnd w:id="30"/>
      <w:r w:rsidRPr="00066338">
        <w:lastRenderedPageBreak/>
        <w:drawing>
          <wp:inline distT="0" distB="0" distL="0" distR="0" wp14:anchorId="18189A90" wp14:editId="02EE3539">
            <wp:extent cx="3048000" cy="2190750"/>
            <wp:effectExtent l="0" t="0" r="0" b="0"/>
            <wp:docPr id="28" name="Picture 28" descr="thumbnail">
              <a:hlinkClick xmlns:a="http://schemas.openxmlformats.org/drawingml/2006/main" r:id="rId66"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thumbnail">
                      <a:hlinkClick r:id="rId66" tooltip="&quot;Click for larger im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190750"/>
                    </a:xfrm>
                    <a:prstGeom prst="rect">
                      <a:avLst/>
                    </a:prstGeom>
                    <a:noFill/>
                    <a:ln>
                      <a:noFill/>
                    </a:ln>
                  </pic:spPr>
                </pic:pic>
              </a:graphicData>
            </a:graphic>
          </wp:inline>
        </w:drawing>
      </w:r>
    </w:p>
    <w:p w:rsidR="00066338" w:rsidRPr="00066338" w:rsidRDefault="00066338" w:rsidP="00066338">
      <w:proofErr w:type="gramStart"/>
      <w:r w:rsidRPr="00066338">
        <w:t>Figure 1.</w:t>
      </w:r>
      <w:proofErr w:type="gramEnd"/>
      <w:r w:rsidRPr="00066338">
        <w:t xml:space="preserve"> Death from any cause as a function of time after sex reassignment among 324 transsexual persons in Sweden (male-to-female: N = 191, female-to-male: N = 133), and population controls matched on birth year.</w:t>
      </w:r>
    </w:p>
    <w:p w:rsidR="00066338" w:rsidRPr="00066338" w:rsidRDefault="00066338" w:rsidP="00066338">
      <w:bookmarkStart w:id="31" w:name="pone-0016885-t002"/>
      <w:bookmarkEnd w:id="31"/>
      <w:r w:rsidRPr="00066338">
        <w:drawing>
          <wp:inline distT="0" distB="0" distL="0" distR="0" wp14:anchorId="255FA24B" wp14:editId="60E1CD6B">
            <wp:extent cx="3048000" cy="1619250"/>
            <wp:effectExtent l="0" t="0" r="0" b="0"/>
            <wp:docPr id="27" name="Picture 27" descr="thumbnail">
              <a:hlinkClick xmlns:a="http://schemas.openxmlformats.org/drawingml/2006/main" r:id="rId67"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thumbnail">
                      <a:hlinkClick r:id="rId67" tooltip="&quot;Click for larger im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19250"/>
                    </a:xfrm>
                    <a:prstGeom prst="rect">
                      <a:avLst/>
                    </a:prstGeom>
                    <a:noFill/>
                    <a:ln>
                      <a:noFill/>
                    </a:ln>
                  </pic:spPr>
                </pic:pic>
              </a:graphicData>
            </a:graphic>
          </wp:inline>
        </w:drawing>
      </w:r>
    </w:p>
    <w:p w:rsidR="00066338" w:rsidRPr="00066338" w:rsidRDefault="00066338" w:rsidP="00066338">
      <w:proofErr w:type="gramStart"/>
      <w:r w:rsidRPr="00066338">
        <w:t>Table 2.</w:t>
      </w:r>
      <w:proofErr w:type="gramEnd"/>
      <w:r w:rsidRPr="00066338">
        <w:t xml:space="preserve"> Risk of various outcomes among sex-reassigned subjects in Sweden (N = 324) compared to population controls matched for birth year and birth sex.</w:t>
      </w:r>
    </w:p>
    <w:p w:rsidR="00066338" w:rsidRPr="00066338" w:rsidRDefault="00066338" w:rsidP="00066338">
      <w:r w:rsidRPr="00066338">
        <w:t>Psychiatric morbidity, substance misuse, and accidents</w:t>
      </w:r>
    </w:p>
    <w:p w:rsidR="00066338" w:rsidRPr="00066338" w:rsidRDefault="00066338" w:rsidP="00066338">
      <w:bookmarkStart w:id="32" w:name="article1.body1.sec3.sec3.p1"/>
      <w:bookmarkEnd w:id="32"/>
      <w:r w:rsidRPr="00066338">
        <w:t>Sex-reassigned persons had a higher risk of inpatient care for a psychiatric disorder other than gender identity disorder than controls matched on birth year and birth sex (</w:t>
      </w:r>
      <w:hyperlink r:id="rId68" w:anchor="pone-0016885-t002" w:history="1">
        <w:r w:rsidRPr="00066338">
          <w:rPr>
            <w:rStyle w:val="Hyperlink"/>
          </w:rPr>
          <w:t>Table 2</w:t>
        </w:r>
      </w:hyperlink>
      <w:r w:rsidRPr="00066338">
        <w:t xml:space="preserve">). This held after adjustment for prior psychiatric morbidity, and was true regardless of whether sex reassignment occurred before or after 1989. In line with the increased mortality from suicide, sex-reassigned individuals were also at a higher risk for suicide attempts, though this was not statistically significant for the time period 1989–2003. The risks of being </w:t>
      </w:r>
      <w:proofErr w:type="spellStart"/>
      <w:r w:rsidRPr="00066338">
        <w:t>hospitalised</w:t>
      </w:r>
      <w:proofErr w:type="spellEnd"/>
      <w:r w:rsidRPr="00066338">
        <w:t xml:space="preserve"> for substance misuse or accidents were not significantly increased after adjusting for covariates (</w:t>
      </w:r>
      <w:hyperlink r:id="rId69" w:anchor="pone-0016885-t002" w:history="1">
        <w:r w:rsidRPr="00066338">
          <w:rPr>
            <w:rStyle w:val="Hyperlink"/>
          </w:rPr>
          <w:t>Table 2</w:t>
        </w:r>
      </w:hyperlink>
      <w:r w:rsidRPr="00066338">
        <w:t>).</w:t>
      </w:r>
    </w:p>
    <w:p w:rsidR="00066338" w:rsidRPr="00066338" w:rsidRDefault="00066338" w:rsidP="00066338">
      <w:r w:rsidRPr="00066338">
        <w:t>Crime rate</w:t>
      </w:r>
    </w:p>
    <w:p w:rsidR="00066338" w:rsidRPr="00066338" w:rsidRDefault="00066338" w:rsidP="00066338">
      <w:bookmarkStart w:id="33" w:name="article1.body1.sec3.sec4.p1"/>
      <w:bookmarkEnd w:id="33"/>
      <w:r w:rsidRPr="00066338">
        <w:t>Transsexual individuals were at increased risk of being convicted for any crime or violent crime after sex reassignment (</w:t>
      </w:r>
      <w:hyperlink r:id="rId70" w:anchor="pone-0016885-t002" w:history="1">
        <w:r w:rsidRPr="00066338">
          <w:rPr>
            <w:rStyle w:val="Hyperlink"/>
          </w:rPr>
          <w:t>Table 2</w:t>
        </w:r>
      </w:hyperlink>
      <w:r w:rsidRPr="00066338">
        <w:t>); this was, however, only significant in the group who underwent sex reassignment before 1989.</w:t>
      </w:r>
    </w:p>
    <w:p w:rsidR="008F7AD0" w:rsidRDefault="008F7AD0" w:rsidP="00066338"/>
    <w:p w:rsidR="00066338" w:rsidRPr="00066338" w:rsidRDefault="00066338" w:rsidP="00066338">
      <w:r w:rsidRPr="00066338">
        <w:lastRenderedPageBreak/>
        <w:t>Gender differences</w:t>
      </w:r>
    </w:p>
    <w:p w:rsidR="00066338" w:rsidRPr="00066338" w:rsidRDefault="00066338" w:rsidP="00066338">
      <w:bookmarkStart w:id="34" w:name="article1.body1.sec3.sec5.p1"/>
      <w:bookmarkEnd w:id="34"/>
      <w:r w:rsidRPr="00066338">
        <w:t>Comparisons of female-to-males and male-to-females, although hampered by low statistical power and associated wide confidence intervals, suggested mostly similar risks for adverse outcomes (</w:t>
      </w:r>
      <w:hyperlink r:id="rId71" w:anchor="pone.0016885.s001" w:history="1">
        <w:r w:rsidRPr="00066338">
          <w:rPr>
            <w:rStyle w:val="Hyperlink"/>
          </w:rPr>
          <w:t>Tables S1</w:t>
        </w:r>
      </w:hyperlink>
      <w:r w:rsidRPr="00066338">
        <w:t xml:space="preserve"> and </w:t>
      </w:r>
      <w:hyperlink r:id="rId72" w:anchor="pone.0016885.s002" w:history="1">
        <w:r w:rsidRPr="00066338">
          <w:rPr>
            <w:rStyle w:val="Hyperlink"/>
          </w:rPr>
          <w:t>S2</w:t>
        </w:r>
      </w:hyperlink>
      <w:r w:rsidRPr="00066338">
        <w:t xml:space="preserve">). However, violence against self (suicidal </w:t>
      </w:r>
      <w:proofErr w:type="spellStart"/>
      <w:r w:rsidRPr="00066338">
        <w:t>behaviour</w:t>
      </w:r>
      <w:proofErr w:type="spellEnd"/>
      <w:r w:rsidRPr="00066338">
        <w:t>) and others ([violent] crime) constituted important exceptions. First, male-to-females had significantly increased risks for suicide attempts compared to both female (</w:t>
      </w:r>
      <w:proofErr w:type="spellStart"/>
      <w:r w:rsidRPr="00066338">
        <w:t>aHR</w:t>
      </w:r>
      <w:proofErr w:type="spellEnd"/>
      <w:r w:rsidRPr="00066338">
        <w:t xml:space="preserve"> 9.3; 95% CI 4.4–19.9) and male (</w:t>
      </w:r>
      <w:proofErr w:type="spellStart"/>
      <w:r w:rsidRPr="00066338">
        <w:t>aHR</w:t>
      </w:r>
      <w:proofErr w:type="spellEnd"/>
      <w:r w:rsidRPr="00066338">
        <w:t xml:space="preserve"> 10.4; 95% CI 4.9–22.1) controls. By contrast, female-to-males had significantly increased risk of suicide attempts only compared to male controls (</w:t>
      </w:r>
      <w:proofErr w:type="spellStart"/>
      <w:r w:rsidRPr="00066338">
        <w:t>aHR</w:t>
      </w:r>
      <w:proofErr w:type="spellEnd"/>
      <w:r w:rsidRPr="00066338">
        <w:t xml:space="preserve"> 6.8; 95% CI 2.1–21.6) but not compared to female controls (</w:t>
      </w:r>
      <w:proofErr w:type="spellStart"/>
      <w:r w:rsidRPr="00066338">
        <w:t>aHR</w:t>
      </w:r>
      <w:proofErr w:type="spellEnd"/>
      <w:r w:rsidRPr="00066338">
        <w:t xml:space="preserve"> 1.9; 95% CI 0.7–4.8). This suggests that male-to-females are at higher risk for suicide attempts after sex reassignment, whereas female-to-males maintain a female pattern of suicide attempts after sex reassignment (</w:t>
      </w:r>
      <w:hyperlink r:id="rId73" w:anchor="pone.0016885.s001" w:history="1">
        <w:r w:rsidRPr="00066338">
          <w:rPr>
            <w:rStyle w:val="Hyperlink"/>
          </w:rPr>
          <w:t>Tables S1</w:t>
        </w:r>
      </w:hyperlink>
      <w:r w:rsidRPr="00066338">
        <w:t xml:space="preserve"> and </w:t>
      </w:r>
      <w:hyperlink r:id="rId74" w:anchor="pone.0016885.s002" w:history="1">
        <w:r w:rsidRPr="00066338">
          <w:rPr>
            <w:rStyle w:val="Hyperlink"/>
          </w:rPr>
          <w:t>S2</w:t>
        </w:r>
      </w:hyperlink>
      <w:r w:rsidRPr="00066338">
        <w:t>).</w:t>
      </w:r>
    </w:p>
    <w:p w:rsidR="00066338" w:rsidRPr="00066338" w:rsidRDefault="00066338" w:rsidP="00066338">
      <w:bookmarkStart w:id="35" w:name="article1.body1.sec3.sec5.p2"/>
      <w:bookmarkEnd w:id="35"/>
      <w:r w:rsidRPr="00066338">
        <w:t>Second, regarding any crime, male-to-females had a significantly increased risk for crime compared to female controls (</w:t>
      </w:r>
      <w:proofErr w:type="spellStart"/>
      <w:r w:rsidRPr="00066338">
        <w:t>aHR</w:t>
      </w:r>
      <w:proofErr w:type="spellEnd"/>
      <w:r w:rsidRPr="00066338">
        <w:t xml:space="preserve"> 6.6; 95% CI 4.1–10.8) but not compared to males (</w:t>
      </w:r>
      <w:proofErr w:type="spellStart"/>
      <w:r w:rsidRPr="00066338">
        <w:t>aHR</w:t>
      </w:r>
      <w:proofErr w:type="spellEnd"/>
      <w:r w:rsidRPr="00066338">
        <w:t xml:space="preserve"> 0.8; 95% CI 0.5–1.2). This indicates that they retained a male pattern regarding criminality. The same was true regarding violent crime. By contrast, female-to-males had higher crime rates than female controls (</w:t>
      </w:r>
      <w:proofErr w:type="spellStart"/>
      <w:r w:rsidRPr="00066338">
        <w:t>aHR</w:t>
      </w:r>
      <w:proofErr w:type="spellEnd"/>
      <w:r w:rsidRPr="00066338">
        <w:t xml:space="preserve"> 4.1; 95% CI 2.5–6.9) but did not differ from male controls. This indicates a shift to a male pattern regarding criminality and that sex reassignment is coupled to increased crime rate in female-to-males. The same was true regarding violent crime.</w:t>
      </w:r>
    </w:p>
    <w:p w:rsidR="00066338" w:rsidRPr="00066338" w:rsidRDefault="00066338" w:rsidP="00066338">
      <w:bookmarkStart w:id="36" w:name="s4"/>
      <w:bookmarkEnd w:id="36"/>
      <w:r w:rsidRPr="00066338">
        <w:t>Discussion</w:t>
      </w:r>
    </w:p>
    <w:p w:rsidR="00066338" w:rsidRPr="00066338" w:rsidRDefault="00066338" w:rsidP="00066338">
      <w:r w:rsidRPr="00066338">
        <w:t>Principal findings and comparison with previous research</w:t>
      </w:r>
    </w:p>
    <w:p w:rsidR="00066338" w:rsidRPr="00066338" w:rsidRDefault="00066338" w:rsidP="00066338">
      <w:bookmarkStart w:id="37" w:name="article1.body1.sec4.sec1.p1"/>
      <w:bookmarkEnd w:id="37"/>
      <w:r w:rsidRPr="00066338">
        <w:t xml:space="preserve">We report on the first nationwide population-based, long-term follow-up of sex-reassigned transsexual persons. We compared our cohort with randomly selected population controls matched for age and gender. The most striking result was the high mortality rate in both male-to-females and female-to males, compared to the general population. This contrasts with previous reports (with one </w:t>
      </w:r>
      <w:proofErr w:type="gramStart"/>
      <w:r w:rsidRPr="00066338">
        <w:t>exception</w:t>
      </w:r>
      <w:proofErr w:type="gramEnd"/>
      <w:r w:rsidRPr="00066338">
        <w:fldChar w:fldCharType="begin"/>
      </w:r>
      <w:r w:rsidRPr="00066338">
        <w:instrText xml:space="preserve"> HYPERLINK "http://journals.plos.org/plosone/article?id=10.1371/journal.pone.0016885" \l "pone.0016885-Srensen1" </w:instrText>
      </w:r>
      <w:r w:rsidRPr="00066338">
        <w:fldChar w:fldCharType="separate"/>
      </w:r>
      <w:r w:rsidRPr="00066338">
        <w:rPr>
          <w:rStyle w:val="Hyperlink"/>
        </w:rPr>
        <w:t>[8]</w:t>
      </w:r>
      <w:r w:rsidRPr="00066338">
        <w:fldChar w:fldCharType="end"/>
      </w:r>
      <w:r w:rsidRPr="00066338">
        <w:t>) that did not find an increased mortality rate after sex reassignment, or only noted an increased risk in certain subgroups.</w:t>
      </w:r>
      <w:hyperlink r:id="rId75" w:anchor="pone.0016885-Johansson1" w:history="1">
        <w:r w:rsidRPr="00066338">
          <w:rPr>
            <w:rStyle w:val="Hyperlink"/>
          </w:rPr>
          <w:t>[7]</w:t>
        </w:r>
      </w:hyperlink>
      <w:r w:rsidRPr="00066338">
        <w:t xml:space="preserve">, </w:t>
      </w:r>
      <w:hyperlink r:id="rId76" w:anchor="pone.0016885-DeCuypere1" w:history="1">
        <w:r w:rsidRPr="00066338">
          <w:rPr>
            <w:rStyle w:val="Hyperlink"/>
          </w:rPr>
          <w:t>[9]</w:t>
        </w:r>
      </w:hyperlink>
      <w:r w:rsidRPr="00066338">
        <w:t xml:space="preserve">, </w:t>
      </w:r>
      <w:hyperlink r:id="rId77" w:anchor="pone.0016885-vanKesteren1" w:history="1">
        <w:r w:rsidRPr="00066338">
          <w:rPr>
            <w:rStyle w:val="Hyperlink"/>
          </w:rPr>
          <w:t>[10]</w:t>
        </w:r>
      </w:hyperlink>
      <w:r w:rsidRPr="00066338">
        <w:t xml:space="preserve">, </w:t>
      </w:r>
      <w:hyperlink r:id="rId78" w:anchor="pone.0016885-Gooren1" w:history="1">
        <w:r w:rsidRPr="00066338">
          <w:rPr>
            <w:rStyle w:val="Hyperlink"/>
          </w:rPr>
          <w:t>[11]</w:t>
        </w:r>
      </w:hyperlink>
      <w:r w:rsidRPr="00066338">
        <w:t xml:space="preserve"> Previous clinical studies might have been biased since people who regard their sex reassignment as a failure are more likely to be lost to follow-up. Likewise, it is cumbersome to track deceased persons in clinical follow-up studies. Hence, population-based register studies like the present are needed to improve </w:t>
      </w:r>
      <w:proofErr w:type="spellStart"/>
      <w:r w:rsidRPr="00066338">
        <w:t>representativity</w:t>
      </w:r>
      <w:proofErr w:type="spellEnd"/>
      <w:r w:rsidRPr="00066338">
        <w:t>.</w:t>
      </w:r>
      <w:hyperlink r:id="rId79" w:anchor="pone.0016885-Murad1" w:history="1">
        <w:r w:rsidRPr="00066338">
          <w:rPr>
            <w:rStyle w:val="Hyperlink"/>
          </w:rPr>
          <w:t>[19]</w:t>
        </w:r>
      </w:hyperlink>
      <w:r w:rsidRPr="00066338">
        <w:t xml:space="preserve">, </w:t>
      </w:r>
      <w:hyperlink r:id="rId80" w:anchor="pone.0016885-Elamin1" w:history="1">
        <w:r w:rsidRPr="00066338">
          <w:rPr>
            <w:rStyle w:val="Hyperlink"/>
          </w:rPr>
          <w:t>[34]</w:t>
        </w:r>
      </w:hyperlink>
    </w:p>
    <w:p w:rsidR="00066338" w:rsidRPr="00066338" w:rsidRDefault="00066338" w:rsidP="00066338">
      <w:bookmarkStart w:id="38" w:name="article1.body1.sec4.sec1.p2"/>
      <w:bookmarkEnd w:id="38"/>
      <w:r w:rsidRPr="00066338">
        <w:t>The poorer outcome in the present study might also be explained by longer follow-up period (median &gt;10 years) compared to previous studies. In support of this notion, the survival curve (</w:t>
      </w:r>
      <w:hyperlink r:id="rId81" w:anchor="pone-0016885-g001" w:history="1">
        <w:r w:rsidRPr="00066338">
          <w:rPr>
            <w:rStyle w:val="Hyperlink"/>
          </w:rPr>
          <w:t>Figure 1</w:t>
        </w:r>
      </w:hyperlink>
      <w:r w:rsidRPr="00066338">
        <w:t>) suggests increased mortality from ten years after sex reassignment and onwards. In accordance, the overall mortality rate was only significantly increased for the group operated before 1989. However, the latter might also be explained by improved health care for transsexual persons during 1990s, along with altered societal attitudes towards persons with different gender expressions.</w:t>
      </w:r>
      <w:hyperlink r:id="rId82" w:anchor="pone.0016885-Landn4" w:history="1">
        <w:r w:rsidRPr="00066338">
          <w:rPr>
            <w:rStyle w:val="Hyperlink"/>
          </w:rPr>
          <w:t>[35]</w:t>
        </w:r>
      </w:hyperlink>
    </w:p>
    <w:p w:rsidR="00066338" w:rsidRPr="00066338" w:rsidRDefault="00066338" w:rsidP="00066338">
      <w:bookmarkStart w:id="39" w:name="article1.body1.sec4.sec1.p3"/>
      <w:bookmarkEnd w:id="39"/>
      <w:r w:rsidRPr="00066338">
        <w:t>Mortality due to cardiovascular disease was significantly increased among sex reassigned individuals, albeit these results should be interpreted with caution due to the low number of events. This contrasts, however, a Dutch follow-up study that reported no increased risk for cardiovascular events.</w:t>
      </w:r>
      <w:hyperlink r:id="rId83" w:anchor="pone.0016885-vanKesteren1" w:history="1">
        <w:r w:rsidRPr="00066338">
          <w:rPr>
            <w:rStyle w:val="Hyperlink"/>
          </w:rPr>
          <w:t>[10]</w:t>
        </w:r>
      </w:hyperlink>
      <w:r w:rsidRPr="00066338">
        <w:t xml:space="preserve">, </w:t>
      </w:r>
      <w:hyperlink r:id="rId84" w:anchor="pone.0016885-Gooren1" w:history="1">
        <w:r w:rsidRPr="00066338">
          <w:rPr>
            <w:rStyle w:val="Hyperlink"/>
          </w:rPr>
          <w:t>[11]</w:t>
        </w:r>
      </w:hyperlink>
      <w:r w:rsidRPr="00066338">
        <w:t xml:space="preserve"> A </w:t>
      </w:r>
      <w:r w:rsidRPr="00066338">
        <w:lastRenderedPageBreak/>
        <w:t>recent meta-analysis concluded, however, that data on cardiovascular outcome after cross-sex steroid use are sparse, inconclusive, and of very low quality.</w:t>
      </w:r>
      <w:hyperlink r:id="rId85" w:anchor="pone.0016885-Elamin1" w:history="1">
        <w:r w:rsidRPr="00066338">
          <w:rPr>
            <w:rStyle w:val="Hyperlink"/>
          </w:rPr>
          <w:t>[34]</w:t>
        </w:r>
      </w:hyperlink>
    </w:p>
    <w:p w:rsidR="00066338" w:rsidRPr="00066338" w:rsidRDefault="00066338" w:rsidP="00066338">
      <w:bookmarkStart w:id="40" w:name="article1.body1.sec4.sec1.p4"/>
      <w:bookmarkEnd w:id="40"/>
      <w:r w:rsidRPr="00066338">
        <w:t>With respect to neoplasms, prolonged hormonal treatment might increase the risk for malignancies</w:t>
      </w:r>
      <w:proofErr w:type="gramStart"/>
      <w:r w:rsidRPr="00066338">
        <w:t>,</w:t>
      </w:r>
      <w:proofErr w:type="gramEnd"/>
      <w:r w:rsidRPr="00066338">
        <w:fldChar w:fldCharType="begin"/>
      </w:r>
      <w:r w:rsidRPr="00066338">
        <w:instrText xml:space="preserve"> HYPERLINK "http://journals.plos.org/plosone/article?id=10.1371/journal.pone.0016885" \l "pone.0016885-Mueller1" </w:instrText>
      </w:r>
      <w:r w:rsidRPr="00066338">
        <w:fldChar w:fldCharType="separate"/>
      </w:r>
      <w:r w:rsidRPr="00066338">
        <w:rPr>
          <w:rStyle w:val="Hyperlink"/>
        </w:rPr>
        <w:t>[36]</w:t>
      </w:r>
      <w:r w:rsidRPr="00066338">
        <w:fldChar w:fldCharType="end"/>
      </w:r>
      <w:r w:rsidRPr="00066338">
        <w:t xml:space="preserve"> but no previous study has tested this possibility. Our data suggested that the cause-specific risk of death from neoplasms was increased about twice (borderline statistical significance). These malignancies (see </w:t>
      </w:r>
      <w:hyperlink r:id="rId86" w:anchor="s3" w:history="1">
        <w:r w:rsidRPr="00066338">
          <w:rPr>
            <w:rStyle w:val="Hyperlink"/>
          </w:rPr>
          <w:t>Results</w:t>
        </w:r>
      </w:hyperlink>
      <w:r w:rsidRPr="00066338">
        <w:t>), however, are unlikely to be related to cross-hormonal treatment.</w:t>
      </w:r>
    </w:p>
    <w:p w:rsidR="00066338" w:rsidRPr="00066338" w:rsidRDefault="00066338" w:rsidP="00066338">
      <w:bookmarkStart w:id="41" w:name="article1.body1.sec4.sec1.p5"/>
      <w:bookmarkEnd w:id="41"/>
      <w:r w:rsidRPr="00066338">
        <w:t>There might be other explanations to increased cardiovascular death and malignancies. Smoking was in one study reported in almost 50% by the male-to females and almost 20% by female-to-males.</w:t>
      </w:r>
      <w:hyperlink r:id="rId87" w:anchor="pone.0016885-DeCuypere1" w:history="1">
        <w:r w:rsidRPr="00066338">
          <w:rPr>
            <w:rStyle w:val="Hyperlink"/>
          </w:rPr>
          <w:t>[9]</w:t>
        </w:r>
      </w:hyperlink>
      <w:r w:rsidRPr="00066338">
        <w:t xml:space="preserve"> It is also possible that transsexual persons avoid the health care system due to a presumed risk of being discriminated.</w:t>
      </w:r>
    </w:p>
    <w:p w:rsidR="00066338" w:rsidRPr="00066338" w:rsidRDefault="00066338" w:rsidP="00066338">
      <w:bookmarkStart w:id="42" w:name="article1.body1.sec4.sec1.p6"/>
      <w:bookmarkEnd w:id="42"/>
      <w:r w:rsidRPr="00066338">
        <w:t xml:space="preserve">Mortality from suicide was strikingly high among sex-reassigned persons, also after adjustment for prior psychiatric morbidity. In line with this, sex-reassigned persons were at increased risk for suicide attempts. Previous reports </w:t>
      </w:r>
      <w:hyperlink r:id="rId88" w:anchor="pone.0016885-Eldh1" w:history="1">
        <w:r w:rsidRPr="00066338">
          <w:rPr>
            <w:rStyle w:val="Hyperlink"/>
          </w:rPr>
          <w:t>[6]</w:t>
        </w:r>
      </w:hyperlink>
      <w:r w:rsidRPr="00066338">
        <w:t xml:space="preserve">, </w:t>
      </w:r>
      <w:hyperlink r:id="rId89" w:anchor="pone.0016885-Srensen1" w:history="1">
        <w:r w:rsidRPr="00066338">
          <w:rPr>
            <w:rStyle w:val="Hyperlink"/>
          </w:rPr>
          <w:t>[8]</w:t>
        </w:r>
      </w:hyperlink>
      <w:r w:rsidRPr="00066338">
        <w:t xml:space="preserve">, </w:t>
      </w:r>
      <w:hyperlink r:id="rId90" w:anchor="pone.0016885-vanKesteren1" w:history="1">
        <w:r w:rsidRPr="00066338">
          <w:rPr>
            <w:rStyle w:val="Hyperlink"/>
          </w:rPr>
          <w:t>[10]</w:t>
        </w:r>
      </w:hyperlink>
      <w:r w:rsidRPr="00066338">
        <w:t xml:space="preserve">, </w:t>
      </w:r>
      <w:hyperlink r:id="rId91" w:anchor="pone.0016885-Gooren1" w:history="1">
        <w:r w:rsidRPr="00066338">
          <w:rPr>
            <w:rStyle w:val="Hyperlink"/>
          </w:rPr>
          <w:t>[11]</w:t>
        </w:r>
      </w:hyperlink>
      <w:r w:rsidRPr="00066338">
        <w:t xml:space="preserve"> suggest that transsexualism is a strong risk factor for suicide, also after sex reassignment, and our long-term findings support the need for continued psychiatric follow-up for persons at risk to prevent this.</w:t>
      </w:r>
    </w:p>
    <w:p w:rsidR="00066338" w:rsidRPr="00066338" w:rsidRDefault="00066338" w:rsidP="00066338">
      <w:bookmarkStart w:id="43" w:name="article1.body1.sec4.sec1.p7"/>
      <w:bookmarkEnd w:id="43"/>
      <w:r w:rsidRPr="00066338">
        <w:t>Inpatient care for psychiatric disorders was significantly more common among sex-reassigned persons than among matched controls, both before and after sex reassignment. It is generally accepted that transsexuals have more psychiatric ill-health than the general population prior to the sex reassignment.</w:t>
      </w:r>
      <w:hyperlink r:id="rId92" w:anchor="pone.0016885-Hepp1" w:history="1">
        <w:r w:rsidRPr="00066338">
          <w:rPr>
            <w:rStyle w:val="Hyperlink"/>
          </w:rPr>
          <w:t>[18]</w:t>
        </w:r>
      </w:hyperlink>
      <w:r w:rsidRPr="00066338">
        <w:t xml:space="preserve">, </w:t>
      </w:r>
      <w:hyperlink r:id="rId93" w:anchor="pone.0016885-Lobato1" w:history="1">
        <w:r w:rsidRPr="00066338">
          <w:rPr>
            <w:rStyle w:val="Hyperlink"/>
          </w:rPr>
          <w:t>[21]</w:t>
        </w:r>
      </w:hyperlink>
      <w:r w:rsidRPr="00066338">
        <w:t xml:space="preserve">, </w:t>
      </w:r>
      <w:hyperlink r:id="rId94" w:anchor="pone.0016885-Bodlund1" w:history="1">
        <w:r w:rsidRPr="00066338">
          <w:rPr>
            <w:rStyle w:val="Hyperlink"/>
          </w:rPr>
          <w:t>[22]</w:t>
        </w:r>
      </w:hyperlink>
      <w:r w:rsidRPr="00066338">
        <w:t xml:space="preserve">, </w:t>
      </w:r>
      <w:hyperlink r:id="rId95" w:anchor="pone.0016885-Landn3" w:history="1">
        <w:r w:rsidRPr="00066338">
          <w:rPr>
            <w:rStyle w:val="Hyperlink"/>
          </w:rPr>
          <w:t>[33]</w:t>
        </w:r>
      </w:hyperlink>
      <w:r w:rsidRPr="00066338">
        <w:t xml:space="preserve"> It should therefore come as no surprise that studies have found high rates of depression,</w:t>
      </w:r>
      <w:hyperlink r:id="rId96" w:anchor="pone.0016885-DeCuypere1" w:history="1">
        <w:r w:rsidRPr="00066338">
          <w:rPr>
            <w:rStyle w:val="Hyperlink"/>
          </w:rPr>
          <w:t>[9]</w:t>
        </w:r>
      </w:hyperlink>
      <w:r w:rsidRPr="00066338">
        <w:t xml:space="preserve"> and low quality of life</w:t>
      </w:r>
      <w:hyperlink r:id="rId97" w:anchor="pone.0016885-Newfield1" w:history="1">
        <w:r w:rsidRPr="00066338">
          <w:rPr>
            <w:rStyle w:val="Hyperlink"/>
          </w:rPr>
          <w:t>[16]</w:t>
        </w:r>
      </w:hyperlink>
      <w:r w:rsidRPr="00066338">
        <w:t xml:space="preserve">, </w:t>
      </w:r>
      <w:hyperlink r:id="rId98" w:anchor="pone.0016885-Kuhn1" w:history="1">
        <w:r w:rsidRPr="00066338">
          <w:rPr>
            <w:rStyle w:val="Hyperlink"/>
          </w:rPr>
          <w:t>[25]</w:t>
        </w:r>
      </w:hyperlink>
      <w:r w:rsidRPr="00066338">
        <w:t xml:space="preserve"> also after sex reassignment. Notably, however, in this study the increased risk for psychiatric </w:t>
      </w:r>
      <w:proofErr w:type="spellStart"/>
      <w:r w:rsidRPr="00066338">
        <w:t>hospitalisation</w:t>
      </w:r>
      <w:proofErr w:type="spellEnd"/>
      <w:r w:rsidRPr="00066338">
        <w:t xml:space="preserve"> persisted even after adjusting for psychiatric </w:t>
      </w:r>
      <w:proofErr w:type="spellStart"/>
      <w:r w:rsidRPr="00066338">
        <w:t>hospitalisation</w:t>
      </w:r>
      <w:proofErr w:type="spellEnd"/>
      <w:r w:rsidRPr="00066338">
        <w:t xml:space="preserve"> prior to sex reassignment. This suggests that even though sex reassignment alleviates gender dysphoria, there is a need to identify and treat co-occurring psychiatric morbidity in transsexual persons not only before but also after sex reassignment.</w:t>
      </w:r>
    </w:p>
    <w:p w:rsidR="00066338" w:rsidRPr="00066338" w:rsidRDefault="00066338" w:rsidP="00066338">
      <w:bookmarkStart w:id="44" w:name="article1.body1.sec4.sec1.p8"/>
      <w:bookmarkEnd w:id="44"/>
      <w:r w:rsidRPr="00066338">
        <w:t>Criminal activity, particularly violent crime, is much more common among men than women in the general population. A previous study of all applications for sex reassignment in Sweden up to 1992 found that 9.7% of male-to-female and 6.1% of female-to-male applicants had been prosecuted for a crime.</w:t>
      </w:r>
      <w:hyperlink r:id="rId99" w:anchor="pone.0016885-Landn3" w:history="1">
        <w:r w:rsidRPr="00066338">
          <w:rPr>
            <w:rStyle w:val="Hyperlink"/>
          </w:rPr>
          <w:t>[33]</w:t>
        </w:r>
      </w:hyperlink>
      <w:r w:rsidRPr="00066338">
        <w:t xml:space="preserve"> Crime after sex reassignment, however, has not previously been studied. In this study, male-to-female individuals had a higher risk for criminal convictions compared to female controls but not compared to male controls. This suggests that the sex reassignment procedure neither increased nor decreased the risk for criminal offending in male-to-females. By contrast, female-to-males were at a higher risk for criminal convictions compared to female controls and did not differ from male controls, which suggests increased crime proneness in female-to-males after sex reassignment.</w:t>
      </w:r>
    </w:p>
    <w:p w:rsidR="00066338" w:rsidRPr="00066338" w:rsidRDefault="00066338" w:rsidP="00066338">
      <w:r w:rsidRPr="00066338">
        <w:t>Strengths and limitations of the study</w:t>
      </w:r>
    </w:p>
    <w:p w:rsidR="00066338" w:rsidRPr="00066338" w:rsidRDefault="00066338" w:rsidP="00066338">
      <w:bookmarkStart w:id="45" w:name="article1.body1.sec4.sec2.p1"/>
      <w:bookmarkEnd w:id="45"/>
      <w:r w:rsidRPr="00066338">
        <w:t xml:space="preserve">Strengths of this study include nationwide </w:t>
      </w:r>
      <w:proofErr w:type="spellStart"/>
      <w:r w:rsidRPr="00066338">
        <w:t>representativity</w:t>
      </w:r>
      <w:proofErr w:type="spellEnd"/>
      <w:r w:rsidRPr="00066338">
        <w:t xml:space="preserve"> over more than 30 years, extensive follow-up time, and minimal loss to follow-up. Many previous studies suffer from low outcome ascertainment,</w:t>
      </w:r>
      <w:hyperlink r:id="rId100" w:anchor="pone.0016885-Eldh1" w:history="1">
        <w:r w:rsidRPr="00066338">
          <w:rPr>
            <w:rStyle w:val="Hyperlink"/>
          </w:rPr>
          <w:t>[6]</w:t>
        </w:r>
      </w:hyperlink>
      <w:r w:rsidRPr="00066338">
        <w:t xml:space="preserve">, </w:t>
      </w:r>
      <w:hyperlink r:id="rId101" w:anchor="pone.0016885-DeCuypere1" w:history="1">
        <w:r w:rsidRPr="00066338">
          <w:rPr>
            <w:rStyle w:val="Hyperlink"/>
          </w:rPr>
          <w:t>[9]</w:t>
        </w:r>
      </w:hyperlink>
      <w:r w:rsidRPr="00066338">
        <w:t xml:space="preserve">, </w:t>
      </w:r>
      <w:hyperlink r:id="rId102" w:anchor="pone.0016885-Lobato1" w:history="1">
        <w:r w:rsidRPr="00066338">
          <w:rPr>
            <w:rStyle w:val="Hyperlink"/>
          </w:rPr>
          <w:t>[21]</w:t>
        </w:r>
      </w:hyperlink>
      <w:r w:rsidRPr="00066338">
        <w:t xml:space="preserve">, </w:t>
      </w:r>
      <w:hyperlink r:id="rId103" w:anchor="pone.0016885-Lawrence1" w:history="1">
        <w:r w:rsidRPr="00066338">
          <w:rPr>
            <w:rStyle w:val="Hyperlink"/>
          </w:rPr>
          <w:t>[29]</w:t>
        </w:r>
      </w:hyperlink>
      <w:r w:rsidRPr="00066338">
        <w:t xml:space="preserve"> whereas this study has captured almost the entire population of sex-reassigned transsexual individuals in Sweden from 1973–2003. Moreover, previous outcome studies have mixed pre-operative and post-operative transsexual persons</w:t>
      </w:r>
      <w:proofErr w:type="gramStart"/>
      <w:r w:rsidRPr="00066338">
        <w:t>,</w:t>
      </w:r>
      <w:proofErr w:type="gramEnd"/>
      <w:r w:rsidRPr="00066338">
        <w:fldChar w:fldCharType="begin"/>
      </w:r>
      <w:r w:rsidRPr="00066338">
        <w:instrText xml:space="preserve"> HYPERLINK "http://journals.plos.org/plosone/article?id=10.1371/journal.pone.0016885" \l "pone.0016885-Bodlund1" </w:instrText>
      </w:r>
      <w:r w:rsidRPr="00066338">
        <w:fldChar w:fldCharType="separate"/>
      </w:r>
      <w:r w:rsidRPr="00066338">
        <w:rPr>
          <w:rStyle w:val="Hyperlink"/>
        </w:rPr>
        <w:t>[22]</w:t>
      </w:r>
      <w:r w:rsidRPr="00066338">
        <w:fldChar w:fldCharType="end"/>
      </w:r>
      <w:r w:rsidRPr="00066338">
        <w:t xml:space="preserve">, </w:t>
      </w:r>
      <w:hyperlink r:id="rId104" w:anchor="pone.0016885-Vujovic1" w:history="1">
        <w:r w:rsidRPr="00066338">
          <w:rPr>
            <w:rStyle w:val="Hyperlink"/>
          </w:rPr>
          <w:t>[37]</w:t>
        </w:r>
      </w:hyperlink>
      <w:r w:rsidRPr="00066338">
        <w:t xml:space="preserve"> while we included only post-operative </w:t>
      </w:r>
      <w:r w:rsidRPr="00066338">
        <w:lastRenderedPageBreak/>
        <w:t xml:space="preserve">transsexual persons that also legally changed sex. Finally, whereas previous studies either lack a control group or use </w:t>
      </w:r>
      <w:proofErr w:type="spellStart"/>
      <w:r w:rsidRPr="00066338">
        <w:t>standardised</w:t>
      </w:r>
      <w:proofErr w:type="spellEnd"/>
      <w:r w:rsidRPr="00066338">
        <w:t xml:space="preserve"> mortality rates or </w:t>
      </w:r>
      <w:proofErr w:type="spellStart"/>
      <w:r w:rsidRPr="00066338">
        <w:t>standardised</w:t>
      </w:r>
      <w:proofErr w:type="spellEnd"/>
      <w:r w:rsidRPr="00066338">
        <w:t xml:space="preserve"> incidence rates as comparisons,</w:t>
      </w:r>
      <w:hyperlink r:id="rId105" w:anchor="pone.0016885-DeCuypere1" w:history="1">
        <w:r w:rsidRPr="00066338">
          <w:rPr>
            <w:rStyle w:val="Hyperlink"/>
          </w:rPr>
          <w:t>[9]</w:t>
        </w:r>
      </w:hyperlink>
      <w:r w:rsidRPr="00066338">
        <w:t xml:space="preserve">, </w:t>
      </w:r>
      <w:hyperlink r:id="rId106" w:anchor="pone.0016885-vanKesteren1" w:history="1">
        <w:r w:rsidRPr="00066338">
          <w:rPr>
            <w:rStyle w:val="Hyperlink"/>
          </w:rPr>
          <w:t>[10]</w:t>
        </w:r>
      </w:hyperlink>
      <w:r w:rsidRPr="00066338">
        <w:t xml:space="preserve">, </w:t>
      </w:r>
      <w:hyperlink r:id="rId107" w:anchor="pone.0016885-Gooren1" w:history="1">
        <w:r w:rsidRPr="00066338">
          <w:rPr>
            <w:rStyle w:val="Hyperlink"/>
          </w:rPr>
          <w:t>[11]</w:t>
        </w:r>
      </w:hyperlink>
      <w:r w:rsidRPr="00066338">
        <w:t xml:space="preserve"> we selected random population controls matched by birth year, and either birth or final sex.</w:t>
      </w:r>
    </w:p>
    <w:p w:rsidR="00066338" w:rsidRPr="00066338" w:rsidRDefault="00066338" w:rsidP="00066338">
      <w:bookmarkStart w:id="46" w:name="article1.body1.sec4.sec2.p2"/>
      <w:bookmarkEnd w:id="46"/>
      <w:r w:rsidRPr="00066338">
        <w:t>Given the nature of sex reassignment, a double blind randomized controlled study of the result after sex reassignment is not feasible. We therefore have to rely on other study designs. For the purpose of evaluating whether sex reassignment is an effective treatment for gender dysphoria, it is reasonable to compare reported gender dysphoria pre and post treatment. Such studies have been conducted either prospectively</w:t>
      </w:r>
      <w:hyperlink r:id="rId108" w:anchor="pone.0016885-Johansson1" w:history="1">
        <w:r w:rsidRPr="00066338">
          <w:rPr>
            <w:rStyle w:val="Hyperlink"/>
          </w:rPr>
          <w:t>[7]</w:t>
        </w:r>
      </w:hyperlink>
      <w:r w:rsidRPr="00066338">
        <w:t xml:space="preserve">, </w:t>
      </w:r>
      <w:hyperlink r:id="rId109" w:anchor="pone.0016885-Smith1" w:history="1">
        <w:r w:rsidRPr="00066338">
          <w:rPr>
            <w:rStyle w:val="Hyperlink"/>
          </w:rPr>
          <w:t>[12]</w:t>
        </w:r>
      </w:hyperlink>
      <w:r w:rsidRPr="00066338">
        <w:t xml:space="preserve"> or retrospectively,</w:t>
      </w:r>
      <w:hyperlink r:id="rId110" w:anchor="pone.0016885-Wlinder1" w:history="1">
        <w:r w:rsidRPr="00066338">
          <w:rPr>
            <w:rStyle w:val="Hyperlink"/>
          </w:rPr>
          <w:t>[5]</w:t>
        </w:r>
      </w:hyperlink>
      <w:r w:rsidRPr="00066338">
        <w:t xml:space="preserve">, </w:t>
      </w:r>
      <w:hyperlink r:id="rId111" w:anchor="pone.0016885-Eldh1" w:history="1">
        <w:r w:rsidRPr="00066338">
          <w:rPr>
            <w:rStyle w:val="Hyperlink"/>
          </w:rPr>
          <w:t>[6]</w:t>
        </w:r>
      </w:hyperlink>
      <w:r w:rsidRPr="00066338">
        <w:t xml:space="preserve">, </w:t>
      </w:r>
      <w:hyperlink r:id="rId112" w:anchor="pone.0016885-DeCuypere1" w:history="1">
        <w:r w:rsidRPr="00066338">
          <w:rPr>
            <w:rStyle w:val="Hyperlink"/>
          </w:rPr>
          <w:t>[9]</w:t>
        </w:r>
      </w:hyperlink>
      <w:r w:rsidRPr="00066338">
        <w:t xml:space="preserve">, </w:t>
      </w:r>
      <w:hyperlink r:id="rId113" w:anchor="pone.0016885-Bodlund1" w:history="1">
        <w:r w:rsidRPr="00066338">
          <w:rPr>
            <w:rStyle w:val="Hyperlink"/>
          </w:rPr>
          <w:t>[22]</w:t>
        </w:r>
      </w:hyperlink>
      <w:r w:rsidRPr="00066338">
        <w:t xml:space="preserve">, </w:t>
      </w:r>
      <w:hyperlink r:id="rId114" w:anchor="pone.0016885-Kuhn1" w:history="1">
        <w:r w:rsidRPr="00066338">
          <w:rPr>
            <w:rStyle w:val="Hyperlink"/>
          </w:rPr>
          <w:t>[25]</w:t>
        </w:r>
      </w:hyperlink>
      <w:r w:rsidRPr="00066338">
        <w:t xml:space="preserve">, </w:t>
      </w:r>
      <w:hyperlink r:id="rId115" w:anchor="pone.0016885-Zimmermann1" w:history="1">
        <w:r w:rsidRPr="00066338">
          <w:rPr>
            <w:rStyle w:val="Hyperlink"/>
          </w:rPr>
          <w:t>[26]</w:t>
        </w:r>
      </w:hyperlink>
      <w:r w:rsidRPr="00066338">
        <w:t xml:space="preserve">, </w:t>
      </w:r>
      <w:hyperlink r:id="rId116" w:anchor="pone.0016885-Lawrence1" w:history="1">
        <w:r w:rsidRPr="00066338">
          <w:rPr>
            <w:rStyle w:val="Hyperlink"/>
          </w:rPr>
          <w:t>[29]</w:t>
        </w:r>
      </w:hyperlink>
      <w:r w:rsidRPr="00066338">
        <w:t xml:space="preserve">, </w:t>
      </w:r>
      <w:hyperlink r:id="rId117" w:anchor="pone.0016885-Rehman2" w:history="1">
        <w:r w:rsidRPr="00066338">
          <w:rPr>
            <w:rStyle w:val="Hyperlink"/>
          </w:rPr>
          <w:t>[38]</w:t>
        </w:r>
      </w:hyperlink>
      <w:r w:rsidRPr="00066338">
        <w:t xml:space="preserve"> and suggest that sex reassignment of transsexual persons improves quality of life and gender dysphoria. The limitation is of course that the treatment has not been assigned randomly and has not been carried out blindly.</w:t>
      </w:r>
    </w:p>
    <w:p w:rsidR="00066338" w:rsidRPr="00066338" w:rsidRDefault="00066338" w:rsidP="00066338">
      <w:bookmarkStart w:id="47" w:name="article1.body1.sec4.sec2.p3"/>
      <w:bookmarkEnd w:id="47"/>
      <w:r w:rsidRPr="00066338">
        <w:t xml:space="preserve">For the purpose of evaluating the safety of sex reassignment in terms of morbidity and mortality, however, it is reasonable to compare sex reassigned persons with matched population controls. The caveat with this design is that transsexual persons before sex reassignment might differ from healthy controls (although this bias can be statistically corrected for by adjusting for baseline differences). It is therefore important to note that the current study is only informative with respect to </w:t>
      </w:r>
      <w:proofErr w:type="gramStart"/>
      <w:r w:rsidRPr="00066338">
        <w:t>transsexuals</w:t>
      </w:r>
      <w:proofErr w:type="gramEnd"/>
      <w:r w:rsidRPr="00066338">
        <w:t xml:space="preserve"> persons health after sex reassignment; no inferences can be drawn as to the effectiveness of sex reassignment as a treatment for transsexualism. In other words, the results should not be interpreted such as sex reassignment per se increases morbidity and mortality. Things might have been even worse without sex reassignment. As an analogy, similar studies have found increased somatic morbidity, suicide rate, and overall mortality for patients treated for bipolar disorder and schizophrenia.</w:t>
      </w:r>
      <w:hyperlink r:id="rId118" w:anchor="pone.0016885-sby1" w:history="1">
        <w:r w:rsidRPr="00066338">
          <w:rPr>
            <w:rStyle w:val="Hyperlink"/>
          </w:rPr>
          <w:t>[39]</w:t>
        </w:r>
      </w:hyperlink>
      <w:r w:rsidRPr="00066338">
        <w:t xml:space="preserve">, </w:t>
      </w:r>
      <w:hyperlink r:id="rId119" w:anchor="pone.0016885-Tidemalm1" w:history="1">
        <w:r w:rsidRPr="00066338">
          <w:rPr>
            <w:rStyle w:val="Hyperlink"/>
          </w:rPr>
          <w:t>[40]</w:t>
        </w:r>
      </w:hyperlink>
      <w:r w:rsidRPr="00066338">
        <w:t xml:space="preserve"> </w:t>
      </w:r>
      <w:proofErr w:type="gramStart"/>
      <w:r w:rsidRPr="00066338">
        <w:t>This</w:t>
      </w:r>
      <w:proofErr w:type="gramEnd"/>
      <w:r w:rsidRPr="00066338">
        <w:t xml:space="preserve"> is important information, but it does not follow that mood stabilizing treatment or antipsychotic treatment is the culprit.</w:t>
      </w:r>
    </w:p>
    <w:p w:rsidR="00066338" w:rsidRPr="00066338" w:rsidRDefault="00066338" w:rsidP="00066338">
      <w:bookmarkStart w:id="48" w:name="article1.body1.sec4.sec2.p4"/>
      <w:bookmarkEnd w:id="48"/>
      <w:r w:rsidRPr="00066338">
        <w:t>Other facets to consider are first that this study reflects the outcome of psychiatric and somatic treatment for transsexualism provided in Sweden during the 1970s and 1980s. Since then, treatment has evolved with improved sex reassignment surgery, refined hormonal treatment</w:t>
      </w:r>
      <w:proofErr w:type="gramStart"/>
      <w:r w:rsidRPr="00066338">
        <w:t>,</w:t>
      </w:r>
      <w:proofErr w:type="gramEnd"/>
      <w:r w:rsidRPr="00066338">
        <w:fldChar w:fldCharType="begin"/>
      </w:r>
      <w:r w:rsidRPr="00066338">
        <w:instrText xml:space="preserve"> HYPERLINK "http://journals.plos.org/plosone/article?id=10.1371/journal.pone.0016885" \l "pone.0016885-Gooren1" </w:instrText>
      </w:r>
      <w:r w:rsidRPr="00066338">
        <w:fldChar w:fldCharType="separate"/>
      </w:r>
      <w:r w:rsidRPr="00066338">
        <w:rPr>
          <w:rStyle w:val="Hyperlink"/>
        </w:rPr>
        <w:t>[11]</w:t>
      </w:r>
      <w:r w:rsidRPr="00066338">
        <w:fldChar w:fldCharType="end"/>
      </w:r>
      <w:r w:rsidRPr="00066338">
        <w:t xml:space="preserve">, </w:t>
      </w:r>
      <w:hyperlink r:id="rId120" w:anchor="pone.0016885-Toorians1" w:history="1">
        <w:r w:rsidRPr="00066338">
          <w:rPr>
            <w:rStyle w:val="Hyperlink"/>
          </w:rPr>
          <w:t>[41]</w:t>
        </w:r>
      </w:hyperlink>
      <w:r w:rsidRPr="00066338">
        <w:t xml:space="preserve"> and more attention to psychosocial care that might have improved the outcome. Second, transsexualism is a rare condition and Sweden is a small country (9.2 million inhabitants in 2008). Hence, despite being based on a comparatively large national cohort and long-term follow-up, the statistical power was limited. Third, regarding psychiatric morbidity after sex reassignment, we assessed inpatient psychiatric care. Since most psychiatric care is provided in outpatient settings (for which no reliable data were available), underestimation of the absolute </w:t>
      </w:r>
      <w:proofErr w:type="spellStart"/>
      <w:r w:rsidRPr="00066338">
        <w:t>prevalences</w:t>
      </w:r>
      <w:proofErr w:type="spellEnd"/>
      <w:r w:rsidRPr="00066338">
        <w:t xml:space="preserve"> was inevitable. However, there is no reason to believe that this would change the relative risks for psychiatric morbidity unless sex-reassigned transsexual individuals were more likely than matched controls to be admitted to hospital for any given psychiatric condition.</w:t>
      </w:r>
    </w:p>
    <w:p w:rsidR="00066338" w:rsidRPr="00066338" w:rsidRDefault="00066338" w:rsidP="00066338">
      <w:bookmarkStart w:id="49" w:name="article1.body1.sec4.sec2.p5"/>
      <w:bookmarkEnd w:id="49"/>
      <w:r w:rsidRPr="00066338">
        <w:t xml:space="preserve">Finally, to estimate start of follow-up, we prioritized using the date of a gender identity disorder diagnosis after changed sex status over before changed sex status, in order to avoid overestimating person-years at risk after sex-reassignment. This means that adverse outcomes might have been underestimated. However, given that the median time lag between the hospitalization before and after change of sex status was less than a year (see </w:t>
      </w:r>
      <w:hyperlink r:id="rId121" w:anchor="s2" w:history="1">
        <w:r w:rsidRPr="00066338">
          <w:rPr>
            <w:rStyle w:val="Hyperlink"/>
          </w:rPr>
          <w:t>Methods</w:t>
        </w:r>
      </w:hyperlink>
      <w:r w:rsidRPr="00066338">
        <w:t>)</w:t>
      </w:r>
      <w:proofErr w:type="gramStart"/>
      <w:r w:rsidRPr="00066338">
        <w:t>,</w:t>
      </w:r>
      <w:proofErr w:type="gramEnd"/>
      <w:r w:rsidRPr="00066338">
        <w:t xml:space="preserve"> this maneuver is unlikely to have influenced the results significantly. Moreover, all deaths will be recorded regardless of this exercise and mortality hence correctly estimated.</w:t>
      </w:r>
    </w:p>
    <w:p w:rsidR="00066338" w:rsidRPr="00066338" w:rsidRDefault="00066338" w:rsidP="00066338">
      <w:r w:rsidRPr="00066338">
        <w:lastRenderedPageBreak/>
        <w:t>Conclusion</w:t>
      </w:r>
    </w:p>
    <w:p w:rsidR="00066338" w:rsidRPr="00066338" w:rsidRDefault="00066338" w:rsidP="00066338">
      <w:bookmarkStart w:id="50" w:name="article1.body1.sec4.sec3.p1"/>
      <w:bookmarkEnd w:id="50"/>
      <w:r w:rsidRPr="00066338">
        <w:t xml:space="preserve">This study found substantially higher rates of overall mortality, death from cardiovascular disease and suicide, suicide attempts, and psychiatric </w:t>
      </w:r>
      <w:proofErr w:type="spellStart"/>
      <w:r w:rsidRPr="00066338">
        <w:t>hospitalisations</w:t>
      </w:r>
      <w:proofErr w:type="spellEnd"/>
      <w:r w:rsidRPr="00066338">
        <w:t xml:space="preserve"> in sex-reassigned transsexual individuals compared to a healthy control population. This highlights that </w:t>
      </w:r>
      <w:proofErr w:type="spellStart"/>
      <w:r w:rsidRPr="00066338">
        <w:t>post surgical</w:t>
      </w:r>
      <w:proofErr w:type="spellEnd"/>
      <w:r w:rsidRPr="00066338">
        <w:t xml:space="preserve"> transsexuals are a risk group that need long-term psychiatric and somatic follow-up. Even though surgery and hormonal therapy alleviates gender dysphoria, it is apparently not sufficient to remedy the high rates of morbidity and mortality found among transsexual persons. Improved care for the transsexual group after the sex reassignment should therefore be considered.</w:t>
      </w:r>
    </w:p>
    <w:p w:rsidR="00066338" w:rsidRPr="00066338" w:rsidRDefault="00066338" w:rsidP="00066338">
      <w:bookmarkStart w:id="51" w:name="s5"/>
      <w:bookmarkStart w:id="52" w:name="references"/>
      <w:bookmarkEnd w:id="51"/>
      <w:bookmarkEnd w:id="52"/>
      <w:r w:rsidRPr="00066338">
        <w:t>References</w:t>
      </w:r>
    </w:p>
    <w:p w:rsidR="00066338" w:rsidRPr="00066338" w:rsidRDefault="00066338" w:rsidP="00066338">
      <w:r w:rsidRPr="00066338">
        <w:t xml:space="preserve">1. </w:t>
      </w:r>
      <w:bookmarkStart w:id="53" w:name="pone.0016885-World1"/>
      <w:bookmarkEnd w:id="53"/>
      <w:r w:rsidRPr="00066338">
        <w:t xml:space="preserve">World Health Organization (1993) </w:t>
      </w:r>
      <w:proofErr w:type="gramStart"/>
      <w:r w:rsidRPr="00066338">
        <w:t>The</w:t>
      </w:r>
      <w:proofErr w:type="gramEnd"/>
      <w:r w:rsidRPr="00066338">
        <w:t xml:space="preserve"> ICD-10 Classification of Mental and </w:t>
      </w:r>
      <w:proofErr w:type="spellStart"/>
      <w:r w:rsidRPr="00066338">
        <w:t>Behavioural</w:t>
      </w:r>
      <w:proofErr w:type="spellEnd"/>
      <w:r w:rsidRPr="00066338">
        <w:t xml:space="preserve"> Disorders. </w:t>
      </w:r>
      <w:proofErr w:type="gramStart"/>
      <w:r w:rsidRPr="00066338">
        <w:t>Diagnostic criteria for research.</w:t>
      </w:r>
      <w:proofErr w:type="gramEnd"/>
      <w:r w:rsidRPr="00066338">
        <w:t xml:space="preserve"> Geneva: WHO. </w:t>
      </w:r>
    </w:p>
    <w:p w:rsidR="00066338" w:rsidRPr="00066338" w:rsidRDefault="00066338" w:rsidP="00066338">
      <w:r w:rsidRPr="00066338">
        <w:t xml:space="preserve">2. </w:t>
      </w:r>
      <w:bookmarkStart w:id="54" w:name="pone.0016885-AmericanPsychiatricAssociat"/>
      <w:bookmarkEnd w:id="54"/>
      <w:r w:rsidRPr="00066338">
        <w:t xml:space="preserve">American Psychiatric </w:t>
      </w:r>
      <w:proofErr w:type="gramStart"/>
      <w:r w:rsidRPr="00066338">
        <w:t>Association ,</w:t>
      </w:r>
      <w:proofErr w:type="gramEnd"/>
      <w:r w:rsidRPr="00066338">
        <w:t xml:space="preserve"> editor. </w:t>
      </w:r>
      <w:proofErr w:type="gramStart"/>
      <w:r w:rsidRPr="00066338">
        <w:t>(1994) Diagnostic and Statistical Manual of Mental Disorders.</w:t>
      </w:r>
      <w:proofErr w:type="gramEnd"/>
      <w:r w:rsidRPr="00066338">
        <w:t xml:space="preserve"> Washington, DC: APA. </w:t>
      </w:r>
    </w:p>
    <w:p w:rsidR="00066338" w:rsidRPr="00066338" w:rsidRDefault="00066338" w:rsidP="00066338">
      <w:r w:rsidRPr="00066338">
        <w:t xml:space="preserve">3. </w:t>
      </w:r>
      <w:bookmarkStart w:id="55" w:name="pone.0016885-Meyer1"/>
      <w:bookmarkEnd w:id="55"/>
      <w:r w:rsidRPr="00066338">
        <w:t xml:space="preserve">Meyer W, </w:t>
      </w:r>
      <w:proofErr w:type="spellStart"/>
      <w:r w:rsidRPr="00066338">
        <w:t>Bockting</w:t>
      </w:r>
      <w:proofErr w:type="spellEnd"/>
      <w:r w:rsidRPr="00066338">
        <w:t xml:space="preserve"> W, Cohen-</w:t>
      </w:r>
      <w:proofErr w:type="spellStart"/>
      <w:r w:rsidRPr="00066338">
        <w:t>Kettenis</w:t>
      </w:r>
      <w:proofErr w:type="spellEnd"/>
      <w:r w:rsidRPr="00066338">
        <w:t xml:space="preserve"> P, Coleman E, </w:t>
      </w:r>
      <w:proofErr w:type="spellStart"/>
      <w:r w:rsidRPr="00066338">
        <w:t>DiCeglie</w:t>
      </w:r>
      <w:proofErr w:type="spellEnd"/>
      <w:r w:rsidRPr="00066338">
        <w:t xml:space="preserve"> D, et al. (2002) The Harry Benjamin International Gender Dysphoria Association's Standards of Care for Gender Identity Disorders, Sixth Version. Journal of Psychology &amp; Human Sexuality 13: 1–30. </w:t>
      </w:r>
    </w:p>
    <w:p w:rsidR="00066338" w:rsidRPr="00066338" w:rsidRDefault="00066338" w:rsidP="00066338">
      <w:r w:rsidRPr="00066338">
        <w:t xml:space="preserve">4. </w:t>
      </w:r>
      <w:bookmarkStart w:id="56" w:name="pone.0016885-CohenKettenis1"/>
      <w:bookmarkEnd w:id="56"/>
      <w:r w:rsidRPr="00066338">
        <w:t>Cohen-</w:t>
      </w:r>
      <w:proofErr w:type="spellStart"/>
      <w:r w:rsidRPr="00066338">
        <w:t>Kettenis</w:t>
      </w:r>
      <w:proofErr w:type="spellEnd"/>
      <w:r w:rsidRPr="00066338">
        <w:t xml:space="preserve"> PT, </w:t>
      </w:r>
      <w:proofErr w:type="spellStart"/>
      <w:r w:rsidRPr="00066338">
        <w:t>Gooren</w:t>
      </w:r>
      <w:proofErr w:type="spellEnd"/>
      <w:r w:rsidRPr="00066338">
        <w:t xml:space="preserve"> LJG (1999) Transsexualism: A review of etiology, diagnosis and treatment. J </w:t>
      </w:r>
      <w:proofErr w:type="spellStart"/>
      <w:r w:rsidRPr="00066338">
        <w:t>Psychosom</w:t>
      </w:r>
      <w:proofErr w:type="spellEnd"/>
      <w:r w:rsidRPr="00066338">
        <w:t xml:space="preserve"> Res 46: 315–333. </w:t>
      </w:r>
    </w:p>
    <w:p w:rsidR="00066338" w:rsidRPr="00066338" w:rsidRDefault="00066338" w:rsidP="00066338">
      <w:r w:rsidRPr="00066338">
        <w:t xml:space="preserve">5. </w:t>
      </w:r>
      <w:bookmarkStart w:id="57" w:name="pone.0016885-Wlinder1"/>
      <w:bookmarkEnd w:id="57"/>
      <w:proofErr w:type="spellStart"/>
      <w:r w:rsidRPr="00066338">
        <w:t>Wålinder</w:t>
      </w:r>
      <w:proofErr w:type="spellEnd"/>
      <w:r w:rsidRPr="00066338">
        <w:t xml:space="preserve"> J, </w:t>
      </w:r>
      <w:proofErr w:type="spellStart"/>
      <w:r w:rsidRPr="00066338">
        <w:t>Thuwe</w:t>
      </w:r>
      <w:proofErr w:type="spellEnd"/>
      <w:r w:rsidRPr="00066338">
        <w:t xml:space="preserve"> I (1975) </w:t>
      </w:r>
      <w:proofErr w:type="gramStart"/>
      <w:r w:rsidRPr="00066338">
        <w:t>A</w:t>
      </w:r>
      <w:proofErr w:type="gramEnd"/>
      <w:r w:rsidRPr="00066338">
        <w:t xml:space="preserve"> social-psychiatric follow-up study of 24 sex-reassigned transsexuals. </w:t>
      </w:r>
      <w:proofErr w:type="spellStart"/>
      <w:r w:rsidRPr="00066338">
        <w:t>Göteborg</w:t>
      </w:r>
      <w:proofErr w:type="spellEnd"/>
      <w:r w:rsidRPr="00066338">
        <w:t xml:space="preserve">, Sweden: Scandinavian University Books. </w:t>
      </w:r>
    </w:p>
    <w:p w:rsidR="00066338" w:rsidRPr="00066338" w:rsidRDefault="00066338" w:rsidP="00066338">
      <w:r w:rsidRPr="00066338">
        <w:t xml:space="preserve">6. </w:t>
      </w:r>
      <w:bookmarkStart w:id="58" w:name="pone.0016885-Eldh1"/>
      <w:bookmarkEnd w:id="58"/>
      <w:proofErr w:type="spellStart"/>
      <w:r w:rsidRPr="00066338">
        <w:t>Eldh</w:t>
      </w:r>
      <w:proofErr w:type="spellEnd"/>
      <w:r w:rsidRPr="00066338">
        <w:t xml:space="preserve"> J, Berg A, </w:t>
      </w:r>
      <w:proofErr w:type="spellStart"/>
      <w:r w:rsidRPr="00066338">
        <w:t>Gustafsson</w:t>
      </w:r>
      <w:proofErr w:type="spellEnd"/>
      <w:r w:rsidRPr="00066338">
        <w:t xml:space="preserve"> M (1997) Long-term </w:t>
      </w:r>
      <w:proofErr w:type="gramStart"/>
      <w:r w:rsidRPr="00066338">
        <w:t>follow</w:t>
      </w:r>
      <w:proofErr w:type="gramEnd"/>
      <w:r w:rsidRPr="00066338">
        <w:t xml:space="preserve"> up after sex reassignment surgery. </w:t>
      </w:r>
      <w:proofErr w:type="spellStart"/>
      <w:r w:rsidRPr="00066338">
        <w:t>Scand</w:t>
      </w:r>
      <w:proofErr w:type="spellEnd"/>
      <w:r w:rsidRPr="00066338">
        <w:t xml:space="preserve"> J </w:t>
      </w:r>
      <w:proofErr w:type="spellStart"/>
      <w:r w:rsidRPr="00066338">
        <w:t>Plast</w:t>
      </w:r>
      <w:proofErr w:type="spellEnd"/>
      <w:r w:rsidRPr="00066338">
        <w:t xml:space="preserve"> </w:t>
      </w:r>
      <w:proofErr w:type="spellStart"/>
      <w:r w:rsidRPr="00066338">
        <w:t>Reconstr</w:t>
      </w:r>
      <w:proofErr w:type="spellEnd"/>
      <w:r w:rsidRPr="00066338">
        <w:t xml:space="preserve"> </w:t>
      </w:r>
      <w:proofErr w:type="spellStart"/>
      <w:r w:rsidRPr="00066338">
        <w:t>Surg</w:t>
      </w:r>
      <w:proofErr w:type="spellEnd"/>
      <w:r w:rsidRPr="00066338">
        <w:t xml:space="preserve"> Hand </w:t>
      </w:r>
      <w:proofErr w:type="spellStart"/>
      <w:r w:rsidRPr="00066338">
        <w:t>Surg</w:t>
      </w:r>
      <w:proofErr w:type="spellEnd"/>
      <w:r w:rsidRPr="00066338">
        <w:t xml:space="preserve"> 31: 39–45. </w:t>
      </w:r>
    </w:p>
    <w:p w:rsidR="00066338" w:rsidRPr="00066338" w:rsidRDefault="00066338" w:rsidP="00066338">
      <w:r w:rsidRPr="00066338">
        <w:t xml:space="preserve">7. </w:t>
      </w:r>
      <w:bookmarkStart w:id="59" w:name="pone.0016885-Johansson1"/>
      <w:bookmarkEnd w:id="59"/>
      <w:r w:rsidRPr="00066338">
        <w:t xml:space="preserve">Johansson A, </w:t>
      </w:r>
      <w:proofErr w:type="spellStart"/>
      <w:r w:rsidRPr="00066338">
        <w:t>Sundbom</w:t>
      </w:r>
      <w:proofErr w:type="spellEnd"/>
      <w:r w:rsidRPr="00066338">
        <w:t xml:space="preserve"> E, </w:t>
      </w:r>
      <w:proofErr w:type="spellStart"/>
      <w:r w:rsidRPr="00066338">
        <w:t>Höjerback</w:t>
      </w:r>
      <w:proofErr w:type="spellEnd"/>
      <w:r w:rsidRPr="00066338">
        <w:t xml:space="preserve"> T, </w:t>
      </w:r>
      <w:proofErr w:type="spellStart"/>
      <w:r w:rsidRPr="00066338">
        <w:t>Bodlund</w:t>
      </w:r>
      <w:proofErr w:type="spellEnd"/>
      <w:r w:rsidRPr="00066338">
        <w:t xml:space="preserve"> O (2010) A five-year follow-up study of Swedish adults with gender identity disorder. Arch Sex </w:t>
      </w:r>
      <w:proofErr w:type="spellStart"/>
      <w:r w:rsidRPr="00066338">
        <w:t>Behav</w:t>
      </w:r>
      <w:proofErr w:type="spellEnd"/>
      <w:r w:rsidRPr="00066338">
        <w:t xml:space="preserve"> 39: 1429–1437. </w:t>
      </w:r>
    </w:p>
    <w:p w:rsidR="00066338" w:rsidRPr="00066338" w:rsidRDefault="00066338" w:rsidP="00066338">
      <w:r w:rsidRPr="00066338">
        <w:t xml:space="preserve">8. </w:t>
      </w:r>
      <w:bookmarkStart w:id="60" w:name="pone.0016885-Srensen1"/>
      <w:bookmarkEnd w:id="60"/>
      <w:proofErr w:type="spellStart"/>
      <w:r w:rsidRPr="00066338">
        <w:t>Sørensen</w:t>
      </w:r>
      <w:proofErr w:type="spellEnd"/>
      <w:r w:rsidRPr="00066338">
        <w:t xml:space="preserve"> T, </w:t>
      </w:r>
      <w:proofErr w:type="spellStart"/>
      <w:r w:rsidRPr="00066338">
        <w:t>Hertoft</w:t>
      </w:r>
      <w:proofErr w:type="spellEnd"/>
      <w:r w:rsidRPr="00066338">
        <w:t xml:space="preserve"> P (1982) Male and female transsexualism: the Danish experience with 37 patients. </w:t>
      </w:r>
      <w:proofErr w:type="spellStart"/>
      <w:r w:rsidRPr="00066338">
        <w:t>ArchSex</w:t>
      </w:r>
      <w:proofErr w:type="spellEnd"/>
      <w:r w:rsidRPr="00066338">
        <w:t xml:space="preserve"> </w:t>
      </w:r>
      <w:proofErr w:type="spellStart"/>
      <w:r w:rsidRPr="00066338">
        <w:t>Behav</w:t>
      </w:r>
      <w:proofErr w:type="spellEnd"/>
      <w:r w:rsidRPr="00066338">
        <w:t xml:space="preserve"> 11: 133–155. </w:t>
      </w:r>
    </w:p>
    <w:p w:rsidR="00066338" w:rsidRPr="00066338" w:rsidRDefault="00066338" w:rsidP="00066338">
      <w:r w:rsidRPr="00066338">
        <w:t xml:space="preserve">9. </w:t>
      </w:r>
      <w:bookmarkStart w:id="61" w:name="pone.0016885-DeCuypere1"/>
      <w:bookmarkEnd w:id="61"/>
      <w:r w:rsidRPr="00066338">
        <w:t xml:space="preserve">De </w:t>
      </w:r>
      <w:proofErr w:type="spellStart"/>
      <w:r w:rsidRPr="00066338">
        <w:t>Cuypere</w:t>
      </w:r>
      <w:proofErr w:type="spellEnd"/>
      <w:r w:rsidRPr="00066338">
        <w:t xml:space="preserve"> G, </w:t>
      </w:r>
      <w:proofErr w:type="spellStart"/>
      <w:r w:rsidRPr="00066338">
        <w:t>T'Sjoen</w:t>
      </w:r>
      <w:proofErr w:type="spellEnd"/>
      <w:r w:rsidRPr="00066338">
        <w:t xml:space="preserve"> G, </w:t>
      </w:r>
      <w:proofErr w:type="spellStart"/>
      <w:r w:rsidRPr="00066338">
        <w:t>Beerten</w:t>
      </w:r>
      <w:proofErr w:type="spellEnd"/>
      <w:r w:rsidRPr="00066338">
        <w:t xml:space="preserve"> R, </w:t>
      </w:r>
      <w:proofErr w:type="spellStart"/>
      <w:r w:rsidRPr="00066338">
        <w:t>Selvaggi</w:t>
      </w:r>
      <w:proofErr w:type="spellEnd"/>
      <w:r w:rsidRPr="00066338">
        <w:t xml:space="preserve"> G, De Sutter P, et al. (2005) Sexual and physical health after sex reassignment surgery. Arch Sex </w:t>
      </w:r>
      <w:proofErr w:type="spellStart"/>
      <w:r w:rsidRPr="00066338">
        <w:t>Behav</w:t>
      </w:r>
      <w:proofErr w:type="spellEnd"/>
      <w:r w:rsidRPr="00066338">
        <w:t xml:space="preserve"> 34: 679–690. </w:t>
      </w:r>
    </w:p>
    <w:p w:rsidR="00066338" w:rsidRPr="00066338" w:rsidRDefault="00066338" w:rsidP="00066338">
      <w:r w:rsidRPr="00066338">
        <w:t xml:space="preserve">10. </w:t>
      </w:r>
      <w:bookmarkStart w:id="62" w:name="pone.0016885-vanKesteren1"/>
      <w:bookmarkEnd w:id="62"/>
      <w:r w:rsidRPr="00066338">
        <w:t xml:space="preserve">van </w:t>
      </w:r>
      <w:proofErr w:type="spellStart"/>
      <w:r w:rsidRPr="00066338">
        <w:t>Kesteren</w:t>
      </w:r>
      <w:proofErr w:type="spellEnd"/>
      <w:r w:rsidRPr="00066338">
        <w:t xml:space="preserve"> PJ, </w:t>
      </w:r>
      <w:proofErr w:type="spellStart"/>
      <w:r w:rsidRPr="00066338">
        <w:t>Asscheman</w:t>
      </w:r>
      <w:proofErr w:type="spellEnd"/>
      <w:r w:rsidRPr="00066338">
        <w:t xml:space="preserve"> H, </w:t>
      </w:r>
      <w:proofErr w:type="spellStart"/>
      <w:r w:rsidRPr="00066338">
        <w:t>Megens</w:t>
      </w:r>
      <w:proofErr w:type="spellEnd"/>
      <w:r w:rsidRPr="00066338">
        <w:t xml:space="preserve"> JA, </w:t>
      </w:r>
      <w:proofErr w:type="spellStart"/>
      <w:r w:rsidRPr="00066338">
        <w:t>Gooren</w:t>
      </w:r>
      <w:proofErr w:type="spellEnd"/>
      <w:r w:rsidRPr="00066338">
        <w:t xml:space="preserve"> LJ (1997) Mortality and morbidity in transsexual subjects treated with cross-sex hormones. </w:t>
      </w:r>
      <w:proofErr w:type="spellStart"/>
      <w:r w:rsidRPr="00066338">
        <w:t>Clin</w:t>
      </w:r>
      <w:proofErr w:type="spellEnd"/>
      <w:r w:rsidRPr="00066338">
        <w:t xml:space="preserve"> </w:t>
      </w:r>
      <w:proofErr w:type="spellStart"/>
      <w:r w:rsidRPr="00066338">
        <w:t>Endocrinol</w:t>
      </w:r>
      <w:proofErr w:type="spellEnd"/>
      <w:r w:rsidRPr="00066338">
        <w:t xml:space="preserve"> </w:t>
      </w:r>
      <w:proofErr w:type="spellStart"/>
      <w:r w:rsidRPr="00066338">
        <w:t>Oxf</w:t>
      </w:r>
      <w:proofErr w:type="spellEnd"/>
      <w:r w:rsidRPr="00066338">
        <w:t xml:space="preserve"> 47: 337–342. </w:t>
      </w:r>
    </w:p>
    <w:p w:rsidR="00066338" w:rsidRPr="00066338" w:rsidRDefault="00066338" w:rsidP="00066338">
      <w:r w:rsidRPr="00066338">
        <w:t xml:space="preserve">11. </w:t>
      </w:r>
      <w:bookmarkStart w:id="63" w:name="pone.0016885-Gooren1"/>
      <w:bookmarkEnd w:id="63"/>
      <w:proofErr w:type="spellStart"/>
      <w:r w:rsidRPr="00066338">
        <w:t>Gooren</w:t>
      </w:r>
      <w:proofErr w:type="spellEnd"/>
      <w:r w:rsidRPr="00066338">
        <w:t xml:space="preserve"> LJ, </w:t>
      </w:r>
      <w:proofErr w:type="spellStart"/>
      <w:r w:rsidRPr="00066338">
        <w:t>Giltay</w:t>
      </w:r>
      <w:proofErr w:type="spellEnd"/>
      <w:r w:rsidRPr="00066338">
        <w:t xml:space="preserve"> EJ, </w:t>
      </w:r>
      <w:proofErr w:type="spellStart"/>
      <w:r w:rsidRPr="00066338">
        <w:t>Bunck</w:t>
      </w:r>
      <w:proofErr w:type="spellEnd"/>
      <w:r w:rsidRPr="00066338">
        <w:t xml:space="preserve"> MC (2008) Long-term treatment of transsexuals with cross-sex hormones: extensive personal experience. J </w:t>
      </w:r>
      <w:proofErr w:type="spellStart"/>
      <w:r w:rsidRPr="00066338">
        <w:t>Clin</w:t>
      </w:r>
      <w:proofErr w:type="spellEnd"/>
      <w:r w:rsidRPr="00066338">
        <w:t xml:space="preserve"> </w:t>
      </w:r>
      <w:proofErr w:type="spellStart"/>
      <w:r w:rsidRPr="00066338">
        <w:t>Endocrinol</w:t>
      </w:r>
      <w:proofErr w:type="spellEnd"/>
      <w:r w:rsidRPr="00066338">
        <w:t xml:space="preserve"> </w:t>
      </w:r>
      <w:proofErr w:type="spellStart"/>
      <w:r w:rsidRPr="00066338">
        <w:t>Metab</w:t>
      </w:r>
      <w:proofErr w:type="spellEnd"/>
      <w:r w:rsidRPr="00066338">
        <w:t xml:space="preserve"> 93: 19–25. </w:t>
      </w:r>
    </w:p>
    <w:p w:rsidR="00066338" w:rsidRPr="00066338" w:rsidRDefault="00066338" w:rsidP="00066338">
      <w:r w:rsidRPr="00066338">
        <w:t xml:space="preserve">12. </w:t>
      </w:r>
      <w:bookmarkStart w:id="64" w:name="pone.0016885-Smith1"/>
      <w:bookmarkEnd w:id="64"/>
      <w:r w:rsidRPr="00066338">
        <w:t xml:space="preserve">Smith YL, van </w:t>
      </w:r>
      <w:proofErr w:type="spellStart"/>
      <w:r w:rsidRPr="00066338">
        <w:t>Goozen</w:t>
      </w:r>
      <w:proofErr w:type="spellEnd"/>
      <w:r w:rsidRPr="00066338">
        <w:t xml:space="preserve"> SH, Cohen-</w:t>
      </w:r>
      <w:proofErr w:type="spellStart"/>
      <w:r w:rsidRPr="00066338">
        <w:t>Kettenis</w:t>
      </w:r>
      <w:proofErr w:type="spellEnd"/>
      <w:r w:rsidRPr="00066338">
        <w:t xml:space="preserve"> PT (2001) Adolescents with gender identity disorder who were accepted or rejected for sex reassignment surgery: a prospective follow-up study. J Am </w:t>
      </w:r>
      <w:proofErr w:type="spellStart"/>
      <w:r w:rsidRPr="00066338">
        <w:t>Acad</w:t>
      </w:r>
      <w:proofErr w:type="spellEnd"/>
      <w:r w:rsidRPr="00066338">
        <w:t xml:space="preserve"> Child </w:t>
      </w:r>
      <w:proofErr w:type="spellStart"/>
      <w:r w:rsidRPr="00066338">
        <w:t>Adolesc</w:t>
      </w:r>
      <w:proofErr w:type="spellEnd"/>
      <w:r w:rsidRPr="00066338">
        <w:t xml:space="preserve"> Psychiatry 40: 472–481. </w:t>
      </w:r>
    </w:p>
    <w:p w:rsidR="00066338" w:rsidRPr="00066338" w:rsidRDefault="00066338" w:rsidP="00066338">
      <w:r w:rsidRPr="00066338">
        <w:lastRenderedPageBreak/>
        <w:t xml:space="preserve">13. </w:t>
      </w:r>
      <w:bookmarkStart w:id="65" w:name="pone.0016885-Smith2"/>
      <w:bookmarkEnd w:id="65"/>
      <w:r w:rsidRPr="00066338">
        <w:t xml:space="preserve">Smith YL, Van </w:t>
      </w:r>
      <w:proofErr w:type="spellStart"/>
      <w:r w:rsidRPr="00066338">
        <w:t>Goozen</w:t>
      </w:r>
      <w:proofErr w:type="spellEnd"/>
      <w:r w:rsidRPr="00066338">
        <w:t xml:space="preserve"> SH, Kuiper AJ, Cohen-</w:t>
      </w:r>
      <w:proofErr w:type="spellStart"/>
      <w:r w:rsidRPr="00066338">
        <w:t>Kettenis</w:t>
      </w:r>
      <w:proofErr w:type="spellEnd"/>
      <w:r w:rsidRPr="00066338">
        <w:t xml:space="preserve"> PT (2005) Sex reassignment: outcomes and predictors of treatment for adolescent and adult transsexuals. </w:t>
      </w:r>
      <w:proofErr w:type="spellStart"/>
      <w:r w:rsidRPr="00066338">
        <w:t>Psychol</w:t>
      </w:r>
      <w:proofErr w:type="spellEnd"/>
      <w:r w:rsidRPr="00066338">
        <w:t xml:space="preserve"> Med 35: 89–99. </w:t>
      </w:r>
    </w:p>
    <w:p w:rsidR="00066338" w:rsidRPr="00066338" w:rsidRDefault="00066338" w:rsidP="00066338">
      <w:r w:rsidRPr="00066338">
        <w:t xml:space="preserve">14. </w:t>
      </w:r>
      <w:bookmarkStart w:id="66" w:name="pone.0016885-Leavitt1"/>
      <w:bookmarkEnd w:id="66"/>
      <w:r w:rsidRPr="00066338">
        <w:t xml:space="preserve">Leavitt F, Berger JC, </w:t>
      </w:r>
      <w:proofErr w:type="spellStart"/>
      <w:r w:rsidRPr="00066338">
        <w:t>Hoeppner</w:t>
      </w:r>
      <w:proofErr w:type="spellEnd"/>
      <w:r w:rsidRPr="00066338">
        <w:t xml:space="preserve"> JA, Northrop G (1980) </w:t>
      </w:r>
      <w:proofErr w:type="spellStart"/>
      <w:r w:rsidRPr="00066338">
        <w:t>Presurgical</w:t>
      </w:r>
      <w:proofErr w:type="spellEnd"/>
      <w:r w:rsidRPr="00066338">
        <w:t xml:space="preserve"> adjustment in male transsexuals with and without hormonal treatment. J </w:t>
      </w:r>
      <w:proofErr w:type="spellStart"/>
      <w:r w:rsidRPr="00066338">
        <w:t>Nerv</w:t>
      </w:r>
      <w:proofErr w:type="spellEnd"/>
      <w:r w:rsidRPr="00066338">
        <w:t xml:space="preserve"> </w:t>
      </w:r>
      <w:proofErr w:type="spellStart"/>
      <w:r w:rsidRPr="00066338">
        <w:t>Ment</w:t>
      </w:r>
      <w:proofErr w:type="spellEnd"/>
      <w:r w:rsidRPr="00066338">
        <w:t xml:space="preserve"> Dis 168: 693–697. </w:t>
      </w:r>
    </w:p>
    <w:p w:rsidR="00066338" w:rsidRPr="00066338" w:rsidRDefault="00066338" w:rsidP="00066338">
      <w:r w:rsidRPr="00066338">
        <w:t xml:space="preserve">15. </w:t>
      </w:r>
      <w:bookmarkStart w:id="67" w:name="pone.0016885-CohenKettenis2"/>
      <w:bookmarkEnd w:id="67"/>
      <w:r w:rsidRPr="00066338">
        <w:t xml:space="preserve">Cohen </w:t>
      </w:r>
      <w:proofErr w:type="spellStart"/>
      <w:r w:rsidRPr="00066338">
        <w:t>Kettenis</w:t>
      </w:r>
      <w:proofErr w:type="spellEnd"/>
      <w:r w:rsidRPr="00066338">
        <w:t xml:space="preserve"> PT, van </w:t>
      </w:r>
      <w:proofErr w:type="spellStart"/>
      <w:r w:rsidRPr="00066338">
        <w:t>Goozen</w:t>
      </w:r>
      <w:proofErr w:type="spellEnd"/>
      <w:r w:rsidRPr="00066338">
        <w:t xml:space="preserve"> SH (1997) Sex reassignment of adolescent transsexuals: a follow-up study. J Am </w:t>
      </w:r>
      <w:proofErr w:type="spellStart"/>
      <w:r w:rsidRPr="00066338">
        <w:t>Acad</w:t>
      </w:r>
      <w:proofErr w:type="spellEnd"/>
      <w:r w:rsidRPr="00066338">
        <w:t xml:space="preserve"> Child </w:t>
      </w:r>
      <w:proofErr w:type="spellStart"/>
      <w:r w:rsidRPr="00066338">
        <w:t>Adolesc</w:t>
      </w:r>
      <w:proofErr w:type="spellEnd"/>
      <w:r w:rsidRPr="00066338">
        <w:t xml:space="preserve"> Psychiatry 36: 263–271. </w:t>
      </w:r>
    </w:p>
    <w:p w:rsidR="00066338" w:rsidRPr="00066338" w:rsidRDefault="00066338" w:rsidP="00066338">
      <w:r w:rsidRPr="00066338">
        <w:t xml:space="preserve">16. </w:t>
      </w:r>
      <w:bookmarkStart w:id="68" w:name="pone.0016885-Newfield1"/>
      <w:bookmarkEnd w:id="68"/>
      <w:r w:rsidRPr="00066338">
        <w:t xml:space="preserve">Newfield E, Hart S, Dibble S, Kohler L (2006) Female-to-male transgender quality of life. </w:t>
      </w:r>
      <w:proofErr w:type="spellStart"/>
      <w:r w:rsidRPr="00066338">
        <w:t>Qual</w:t>
      </w:r>
      <w:proofErr w:type="spellEnd"/>
      <w:r w:rsidRPr="00066338">
        <w:t xml:space="preserve"> Life Res 15: 1447–1457. </w:t>
      </w:r>
    </w:p>
    <w:p w:rsidR="00066338" w:rsidRPr="00066338" w:rsidRDefault="00066338" w:rsidP="00066338">
      <w:r w:rsidRPr="00066338">
        <w:t xml:space="preserve">17. </w:t>
      </w:r>
      <w:bookmarkStart w:id="69" w:name="pone.0016885-Landn1"/>
      <w:bookmarkEnd w:id="69"/>
      <w:proofErr w:type="spellStart"/>
      <w:r w:rsidRPr="00066338">
        <w:t>Landén</w:t>
      </w:r>
      <w:proofErr w:type="spellEnd"/>
      <w:r w:rsidRPr="00066338">
        <w:t xml:space="preserve"> M, </w:t>
      </w:r>
      <w:proofErr w:type="spellStart"/>
      <w:r w:rsidRPr="00066338">
        <w:t>Wålinder</w:t>
      </w:r>
      <w:proofErr w:type="spellEnd"/>
      <w:r w:rsidRPr="00066338">
        <w:t xml:space="preserve"> J, </w:t>
      </w:r>
      <w:proofErr w:type="spellStart"/>
      <w:r w:rsidRPr="00066338">
        <w:t>Hambert</w:t>
      </w:r>
      <w:proofErr w:type="spellEnd"/>
      <w:r w:rsidRPr="00066338">
        <w:t xml:space="preserve"> G, </w:t>
      </w:r>
      <w:proofErr w:type="spellStart"/>
      <w:r w:rsidRPr="00066338">
        <w:t>Lundström</w:t>
      </w:r>
      <w:proofErr w:type="spellEnd"/>
      <w:r w:rsidRPr="00066338">
        <w:t xml:space="preserve"> B (1998) Factors predictive of regret in sex reassignment. </w:t>
      </w:r>
      <w:proofErr w:type="spellStart"/>
      <w:r w:rsidRPr="00066338">
        <w:t>Acta</w:t>
      </w:r>
      <w:proofErr w:type="spellEnd"/>
      <w:r w:rsidRPr="00066338">
        <w:t xml:space="preserve"> </w:t>
      </w:r>
      <w:proofErr w:type="spellStart"/>
      <w:r w:rsidRPr="00066338">
        <w:t>Psychiatrica</w:t>
      </w:r>
      <w:proofErr w:type="spellEnd"/>
      <w:r w:rsidRPr="00066338">
        <w:t xml:space="preserve"> </w:t>
      </w:r>
      <w:proofErr w:type="spellStart"/>
      <w:r w:rsidRPr="00066338">
        <w:t>Scandinavica</w:t>
      </w:r>
      <w:proofErr w:type="spellEnd"/>
      <w:r w:rsidRPr="00066338">
        <w:t xml:space="preserve"> 97: 284–289. </w:t>
      </w:r>
    </w:p>
    <w:p w:rsidR="00066338" w:rsidRPr="00066338" w:rsidRDefault="00066338" w:rsidP="00066338">
      <w:r w:rsidRPr="00066338">
        <w:t xml:space="preserve">18. </w:t>
      </w:r>
      <w:bookmarkStart w:id="70" w:name="pone.0016885-Hepp1"/>
      <w:bookmarkEnd w:id="70"/>
      <w:proofErr w:type="spellStart"/>
      <w:r w:rsidRPr="00066338">
        <w:t>Hepp</w:t>
      </w:r>
      <w:proofErr w:type="spellEnd"/>
      <w:r w:rsidRPr="00066338">
        <w:t xml:space="preserve"> U, Kraemer B, </w:t>
      </w:r>
      <w:proofErr w:type="spellStart"/>
      <w:r w:rsidRPr="00066338">
        <w:t>Schnyder</w:t>
      </w:r>
      <w:proofErr w:type="spellEnd"/>
      <w:r w:rsidRPr="00066338">
        <w:t xml:space="preserve"> U, Miller N, </w:t>
      </w:r>
      <w:proofErr w:type="spellStart"/>
      <w:r w:rsidRPr="00066338">
        <w:t>Delsignore</w:t>
      </w:r>
      <w:proofErr w:type="spellEnd"/>
      <w:r w:rsidRPr="00066338">
        <w:t xml:space="preserve"> A (2005) Psychiatric comorbidity in gender identity disorder. J </w:t>
      </w:r>
      <w:proofErr w:type="spellStart"/>
      <w:r w:rsidRPr="00066338">
        <w:t>Psychosom</w:t>
      </w:r>
      <w:proofErr w:type="spellEnd"/>
      <w:r w:rsidRPr="00066338">
        <w:t xml:space="preserve"> Res 58: 259–261. </w:t>
      </w:r>
    </w:p>
    <w:p w:rsidR="00066338" w:rsidRPr="00066338" w:rsidRDefault="00066338" w:rsidP="00066338">
      <w:r w:rsidRPr="00066338">
        <w:t xml:space="preserve">19. </w:t>
      </w:r>
      <w:bookmarkStart w:id="71" w:name="pone.0016885-Murad1"/>
      <w:bookmarkEnd w:id="71"/>
      <w:r w:rsidRPr="00066338">
        <w:t xml:space="preserve">Murad MH, </w:t>
      </w:r>
      <w:proofErr w:type="spellStart"/>
      <w:r w:rsidRPr="00066338">
        <w:t>Elamin</w:t>
      </w:r>
      <w:proofErr w:type="spellEnd"/>
      <w:r w:rsidRPr="00066338">
        <w:t xml:space="preserve"> MB, Garcia MZ, </w:t>
      </w:r>
      <w:proofErr w:type="spellStart"/>
      <w:r w:rsidRPr="00066338">
        <w:t>Mullan</w:t>
      </w:r>
      <w:proofErr w:type="spellEnd"/>
      <w:r w:rsidRPr="00066338">
        <w:t xml:space="preserve"> RJ, Murad A, et al. (2010) Hormonal therapy and sex reassignment: a systematic review and meta-analysis of quality of life and psychosocial outcomes. </w:t>
      </w:r>
      <w:proofErr w:type="spellStart"/>
      <w:r w:rsidRPr="00066338">
        <w:t>Clin</w:t>
      </w:r>
      <w:proofErr w:type="spellEnd"/>
      <w:r w:rsidRPr="00066338">
        <w:t xml:space="preserve"> </w:t>
      </w:r>
      <w:proofErr w:type="spellStart"/>
      <w:r w:rsidRPr="00066338">
        <w:t>Endocrinol</w:t>
      </w:r>
      <w:proofErr w:type="spellEnd"/>
      <w:r w:rsidRPr="00066338">
        <w:t xml:space="preserve"> (</w:t>
      </w:r>
      <w:proofErr w:type="spellStart"/>
      <w:r w:rsidRPr="00066338">
        <w:t>Oxf</w:t>
      </w:r>
      <w:proofErr w:type="spellEnd"/>
      <w:r w:rsidRPr="00066338">
        <w:t xml:space="preserve">) 72: 214–231. </w:t>
      </w:r>
    </w:p>
    <w:p w:rsidR="00066338" w:rsidRPr="00066338" w:rsidRDefault="00066338" w:rsidP="00066338">
      <w:r w:rsidRPr="00066338">
        <w:t xml:space="preserve">20. </w:t>
      </w:r>
      <w:bookmarkStart w:id="72" w:name="pone.0016885-Landn2"/>
      <w:bookmarkEnd w:id="72"/>
      <w:proofErr w:type="spellStart"/>
      <w:r w:rsidRPr="00066338">
        <w:t>Landén</w:t>
      </w:r>
      <w:proofErr w:type="spellEnd"/>
      <w:r w:rsidRPr="00066338">
        <w:t xml:space="preserve"> M, </w:t>
      </w:r>
      <w:proofErr w:type="spellStart"/>
      <w:r w:rsidRPr="00066338">
        <w:t>Wålinder</w:t>
      </w:r>
      <w:proofErr w:type="spellEnd"/>
      <w:r w:rsidRPr="00066338">
        <w:t xml:space="preserve"> J, </w:t>
      </w:r>
      <w:proofErr w:type="spellStart"/>
      <w:r w:rsidRPr="00066338">
        <w:t>Lundström</w:t>
      </w:r>
      <w:proofErr w:type="spellEnd"/>
      <w:r w:rsidRPr="00066338">
        <w:t xml:space="preserve"> B (1996) Incidence and sex ratio of transsexualism in Sweden. </w:t>
      </w:r>
      <w:proofErr w:type="spellStart"/>
      <w:r w:rsidRPr="00066338">
        <w:t>Acta</w:t>
      </w:r>
      <w:proofErr w:type="spellEnd"/>
      <w:r w:rsidRPr="00066338">
        <w:t xml:space="preserve"> </w:t>
      </w:r>
      <w:proofErr w:type="spellStart"/>
      <w:r w:rsidRPr="00066338">
        <w:t>Psychiatrica</w:t>
      </w:r>
      <w:proofErr w:type="spellEnd"/>
      <w:r w:rsidRPr="00066338">
        <w:t xml:space="preserve"> </w:t>
      </w:r>
      <w:proofErr w:type="spellStart"/>
      <w:r w:rsidRPr="00066338">
        <w:t>Scandinavica</w:t>
      </w:r>
      <w:proofErr w:type="spellEnd"/>
      <w:r w:rsidRPr="00066338">
        <w:t xml:space="preserve"> 93: 261–263. </w:t>
      </w:r>
    </w:p>
    <w:p w:rsidR="00066338" w:rsidRPr="00066338" w:rsidRDefault="00066338" w:rsidP="00066338">
      <w:r w:rsidRPr="00066338">
        <w:t xml:space="preserve">21. </w:t>
      </w:r>
      <w:bookmarkStart w:id="73" w:name="pone.0016885-Lobato1"/>
      <w:bookmarkEnd w:id="73"/>
      <w:proofErr w:type="spellStart"/>
      <w:r w:rsidRPr="00066338">
        <w:t>Lobato</w:t>
      </w:r>
      <w:proofErr w:type="spellEnd"/>
      <w:r w:rsidRPr="00066338">
        <w:t xml:space="preserve"> MI, </w:t>
      </w:r>
      <w:proofErr w:type="spellStart"/>
      <w:r w:rsidRPr="00066338">
        <w:t>Koff</w:t>
      </w:r>
      <w:proofErr w:type="spellEnd"/>
      <w:r w:rsidRPr="00066338">
        <w:t xml:space="preserve"> WJ, </w:t>
      </w:r>
      <w:proofErr w:type="spellStart"/>
      <w:r w:rsidRPr="00066338">
        <w:t>Manenti</w:t>
      </w:r>
      <w:proofErr w:type="spellEnd"/>
      <w:r w:rsidRPr="00066338">
        <w:t xml:space="preserve"> C, da Fonseca </w:t>
      </w:r>
      <w:proofErr w:type="spellStart"/>
      <w:r w:rsidRPr="00066338">
        <w:t>Seger</w:t>
      </w:r>
      <w:proofErr w:type="spellEnd"/>
      <w:r w:rsidRPr="00066338">
        <w:t xml:space="preserve"> D, Salvador J, et al. (2006) Follow-up of sex reassignment surgery in transsexuals: a Brazilian cohort. Arch Sex </w:t>
      </w:r>
      <w:proofErr w:type="spellStart"/>
      <w:r w:rsidRPr="00066338">
        <w:t>Behav</w:t>
      </w:r>
      <w:proofErr w:type="spellEnd"/>
      <w:r w:rsidRPr="00066338">
        <w:t xml:space="preserve"> 35: 711–715. </w:t>
      </w:r>
    </w:p>
    <w:p w:rsidR="00066338" w:rsidRPr="00066338" w:rsidRDefault="00066338" w:rsidP="00066338">
      <w:r w:rsidRPr="00066338">
        <w:t xml:space="preserve">22. </w:t>
      </w:r>
      <w:bookmarkStart w:id="74" w:name="pone.0016885-Bodlund1"/>
      <w:bookmarkEnd w:id="74"/>
      <w:proofErr w:type="spellStart"/>
      <w:r w:rsidRPr="00066338">
        <w:t>Bodlund</w:t>
      </w:r>
      <w:proofErr w:type="spellEnd"/>
      <w:r w:rsidRPr="00066338">
        <w:t xml:space="preserve"> O, </w:t>
      </w:r>
      <w:proofErr w:type="spellStart"/>
      <w:r w:rsidRPr="00066338">
        <w:t>Kullgren</w:t>
      </w:r>
      <w:proofErr w:type="spellEnd"/>
      <w:r w:rsidRPr="00066338">
        <w:t xml:space="preserve"> G (1996) Transsexualism-General outcome and prognostic factors. </w:t>
      </w:r>
      <w:proofErr w:type="gramStart"/>
      <w:r w:rsidRPr="00066338">
        <w:t>A five year follow-up study of 19 transsexuals in the process of changing sex.</w:t>
      </w:r>
      <w:proofErr w:type="gramEnd"/>
      <w:r w:rsidRPr="00066338">
        <w:t xml:space="preserve"> Arch Sex </w:t>
      </w:r>
      <w:proofErr w:type="spellStart"/>
      <w:r w:rsidRPr="00066338">
        <w:t>Behav</w:t>
      </w:r>
      <w:proofErr w:type="spellEnd"/>
      <w:r w:rsidRPr="00066338">
        <w:t xml:space="preserve"> 25: 303–316. </w:t>
      </w:r>
    </w:p>
    <w:p w:rsidR="00066338" w:rsidRPr="00066338" w:rsidRDefault="00066338" w:rsidP="00066338">
      <w:r w:rsidRPr="00066338">
        <w:t xml:space="preserve">23. </w:t>
      </w:r>
      <w:bookmarkStart w:id="75" w:name="pone.0016885-Lindemalm1"/>
      <w:bookmarkEnd w:id="75"/>
      <w:proofErr w:type="spellStart"/>
      <w:r w:rsidRPr="00066338">
        <w:t>Lindemalm</w:t>
      </w:r>
      <w:proofErr w:type="spellEnd"/>
      <w:r w:rsidRPr="00066338">
        <w:t xml:space="preserve"> G, </w:t>
      </w:r>
      <w:proofErr w:type="spellStart"/>
      <w:r w:rsidRPr="00066338">
        <w:t>Körlin</w:t>
      </w:r>
      <w:proofErr w:type="spellEnd"/>
      <w:r w:rsidRPr="00066338">
        <w:t xml:space="preserve"> D, </w:t>
      </w:r>
      <w:proofErr w:type="spellStart"/>
      <w:r w:rsidRPr="00066338">
        <w:t>Uddenberg</w:t>
      </w:r>
      <w:proofErr w:type="spellEnd"/>
      <w:r w:rsidRPr="00066338">
        <w:t xml:space="preserve"> N (1986) Long-term follow-up of "sex change" in 13 male-to-female transsexuals. Arch Sex </w:t>
      </w:r>
      <w:proofErr w:type="spellStart"/>
      <w:r w:rsidRPr="00066338">
        <w:t>Behav</w:t>
      </w:r>
      <w:proofErr w:type="spellEnd"/>
      <w:r w:rsidRPr="00066338">
        <w:t xml:space="preserve"> 15: 187–210. </w:t>
      </w:r>
    </w:p>
    <w:p w:rsidR="00066338" w:rsidRPr="00066338" w:rsidRDefault="00066338" w:rsidP="00066338">
      <w:r w:rsidRPr="00066338">
        <w:t xml:space="preserve">24. </w:t>
      </w:r>
      <w:bookmarkStart w:id="76" w:name="pone.0016885-Rauchfleisch1"/>
      <w:bookmarkEnd w:id="76"/>
      <w:proofErr w:type="spellStart"/>
      <w:r w:rsidRPr="00066338">
        <w:t>Rauchfleisch</w:t>
      </w:r>
      <w:proofErr w:type="spellEnd"/>
      <w:r w:rsidRPr="00066338">
        <w:t xml:space="preserve"> U, Barth D, </w:t>
      </w:r>
      <w:proofErr w:type="spellStart"/>
      <w:r w:rsidRPr="00066338">
        <w:t>Battegay</w:t>
      </w:r>
      <w:proofErr w:type="spellEnd"/>
      <w:r w:rsidRPr="00066338">
        <w:t xml:space="preserve"> R (1998) [Results of long-term follow-up of transsexual patients]. </w:t>
      </w:r>
      <w:proofErr w:type="spellStart"/>
      <w:r w:rsidRPr="00066338">
        <w:t>Nervenarzt</w:t>
      </w:r>
      <w:proofErr w:type="spellEnd"/>
      <w:r w:rsidRPr="00066338">
        <w:t xml:space="preserve"> 69: 799–805. </w:t>
      </w:r>
    </w:p>
    <w:p w:rsidR="00066338" w:rsidRPr="00066338" w:rsidRDefault="00066338" w:rsidP="00066338">
      <w:r w:rsidRPr="00066338">
        <w:t xml:space="preserve">25. </w:t>
      </w:r>
      <w:bookmarkStart w:id="77" w:name="pone.0016885-Kuhn1"/>
      <w:bookmarkEnd w:id="77"/>
      <w:r w:rsidRPr="00066338">
        <w:t xml:space="preserve">Kuhn A, </w:t>
      </w:r>
      <w:proofErr w:type="spellStart"/>
      <w:r w:rsidRPr="00066338">
        <w:t>Bodmer</w:t>
      </w:r>
      <w:proofErr w:type="spellEnd"/>
      <w:r w:rsidRPr="00066338">
        <w:t xml:space="preserve"> C, </w:t>
      </w:r>
      <w:proofErr w:type="spellStart"/>
      <w:r w:rsidRPr="00066338">
        <w:t>Stadlmayr</w:t>
      </w:r>
      <w:proofErr w:type="spellEnd"/>
      <w:r w:rsidRPr="00066338">
        <w:t xml:space="preserve"> W, Kuhn P, Mueller MD, et al. (2009) Quality of life 15 years after sex reassignment surgery for transsexualism. </w:t>
      </w:r>
      <w:proofErr w:type="spellStart"/>
      <w:r w:rsidRPr="00066338">
        <w:t>Fertil</w:t>
      </w:r>
      <w:proofErr w:type="spellEnd"/>
      <w:r w:rsidRPr="00066338">
        <w:t xml:space="preserve"> </w:t>
      </w:r>
      <w:proofErr w:type="spellStart"/>
      <w:r w:rsidRPr="00066338">
        <w:t>Steril</w:t>
      </w:r>
      <w:proofErr w:type="spellEnd"/>
      <w:r w:rsidRPr="00066338">
        <w:t xml:space="preserve"> 92: 1685–1689 e1683. </w:t>
      </w:r>
    </w:p>
    <w:p w:rsidR="00066338" w:rsidRPr="00066338" w:rsidRDefault="00066338" w:rsidP="00066338">
      <w:r w:rsidRPr="00066338">
        <w:t xml:space="preserve">26. </w:t>
      </w:r>
      <w:bookmarkStart w:id="78" w:name="pone.0016885-Zimmermann1"/>
      <w:bookmarkEnd w:id="78"/>
      <w:r w:rsidRPr="00066338">
        <w:t xml:space="preserve">Zimmermann A, Zimmer R, Kovacs L, </w:t>
      </w:r>
      <w:proofErr w:type="spellStart"/>
      <w:r w:rsidRPr="00066338">
        <w:t>Einodshofer</w:t>
      </w:r>
      <w:proofErr w:type="spellEnd"/>
      <w:r w:rsidRPr="00066338">
        <w:t xml:space="preserve"> S, </w:t>
      </w:r>
      <w:proofErr w:type="spellStart"/>
      <w:r w:rsidRPr="00066338">
        <w:t>Herschbach</w:t>
      </w:r>
      <w:proofErr w:type="spellEnd"/>
      <w:r w:rsidRPr="00066338">
        <w:t xml:space="preserve"> P, et al. (2006) [Transsexuals' life satisfaction after gender transformation operations]. </w:t>
      </w:r>
      <w:proofErr w:type="spellStart"/>
      <w:r w:rsidRPr="00066338">
        <w:t>Chirurg</w:t>
      </w:r>
      <w:proofErr w:type="spellEnd"/>
      <w:r w:rsidRPr="00066338">
        <w:t xml:space="preserve"> 77: 432–438. </w:t>
      </w:r>
    </w:p>
    <w:p w:rsidR="00066338" w:rsidRPr="00066338" w:rsidRDefault="00066338" w:rsidP="00066338">
      <w:r w:rsidRPr="00066338">
        <w:t xml:space="preserve">27. </w:t>
      </w:r>
      <w:bookmarkStart w:id="79" w:name="pone.0016885-Rehman1"/>
      <w:bookmarkEnd w:id="79"/>
      <w:proofErr w:type="spellStart"/>
      <w:r w:rsidRPr="00066338">
        <w:t>Rehman</w:t>
      </w:r>
      <w:proofErr w:type="spellEnd"/>
      <w:r w:rsidRPr="00066338">
        <w:t xml:space="preserve"> J, </w:t>
      </w:r>
      <w:proofErr w:type="spellStart"/>
      <w:r w:rsidRPr="00066338">
        <w:t>Lazer</w:t>
      </w:r>
      <w:proofErr w:type="spellEnd"/>
      <w:r w:rsidRPr="00066338">
        <w:t xml:space="preserve"> S, Benet AE, Schaefer LC, </w:t>
      </w:r>
      <w:proofErr w:type="spellStart"/>
      <w:r w:rsidRPr="00066338">
        <w:t>Melman</w:t>
      </w:r>
      <w:proofErr w:type="spellEnd"/>
      <w:r w:rsidRPr="00066338">
        <w:t xml:space="preserve"> A (1999) The reported sex and surgery satisfactions of 28 postoperative male-to- female transsexual patients. Arch Sex </w:t>
      </w:r>
      <w:proofErr w:type="spellStart"/>
      <w:r w:rsidRPr="00066338">
        <w:t>Behav</w:t>
      </w:r>
      <w:proofErr w:type="spellEnd"/>
      <w:r w:rsidRPr="00066338">
        <w:t xml:space="preserve"> 28: 71–89. </w:t>
      </w:r>
    </w:p>
    <w:p w:rsidR="00066338" w:rsidRPr="00066338" w:rsidRDefault="00066338" w:rsidP="00066338">
      <w:r w:rsidRPr="00066338">
        <w:t xml:space="preserve">28. </w:t>
      </w:r>
      <w:bookmarkStart w:id="80" w:name="pone.0016885-Hepp2"/>
      <w:bookmarkEnd w:id="80"/>
      <w:proofErr w:type="spellStart"/>
      <w:r w:rsidRPr="00066338">
        <w:t>Hepp</w:t>
      </w:r>
      <w:proofErr w:type="spellEnd"/>
      <w:r w:rsidRPr="00066338">
        <w:t xml:space="preserve"> U, </w:t>
      </w:r>
      <w:proofErr w:type="spellStart"/>
      <w:r w:rsidRPr="00066338">
        <w:t>Klaghofer</w:t>
      </w:r>
      <w:proofErr w:type="spellEnd"/>
      <w:r w:rsidRPr="00066338">
        <w:t xml:space="preserve"> R, </w:t>
      </w:r>
      <w:proofErr w:type="spellStart"/>
      <w:r w:rsidRPr="00066338">
        <w:t>Burkhard-Kubler</w:t>
      </w:r>
      <w:proofErr w:type="spellEnd"/>
      <w:r w:rsidRPr="00066338">
        <w:t xml:space="preserve"> R, </w:t>
      </w:r>
      <w:proofErr w:type="spellStart"/>
      <w:r w:rsidRPr="00066338">
        <w:t>Buddeberg</w:t>
      </w:r>
      <w:proofErr w:type="spellEnd"/>
      <w:r w:rsidRPr="00066338">
        <w:t xml:space="preserve"> C (2002) [Treatment follow-up of transsexual patients. </w:t>
      </w:r>
      <w:proofErr w:type="gramStart"/>
      <w:r w:rsidRPr="00066338">
        <w:t xml:space="preserve">A </w:t>
      </w:r>
      <w:proofErr w:type="spellStart"/>
      <w:r w:rsidRPr="00066338">
        <w:t>catamnestic</w:t>
      </w:r>
      <w:proofErr w:type="spellEnd"/>
      <w:r w:rsidRPr="00066338">
        <w:t xml:space="preserve"> study].</w:t>
      </w:r>
      <w:proofErr w:type="gramEnd"/>
      <w:r w:rsidRPr="00066338">
        <w:t xml:space="preserve"> </w:t>
      </w:r>
      <w:proofErr w:type="spellStart"/>
      <w:r w:rsidRPr="00066338">
        <w:t>Nervenarzt</w:t>
      </w:r>
      <w:proofErr w:type="spellEnd"/>
      <w:r w:rsidRPr="00066338">
        <w:t xml:space="preserve"> 73: 283–288. </w:t>
      </w:r>
    </w:p>
    <w:p w:rsidR="00066338" w:rsidRPr="00066338" w:rsidRDefault="00066338" w:rsidP="00066338">
      <w:r w:rsidRPr="00066338">
        <w:lastRenderedPageBreak/>
        <w:t xml:space="preserve">29. </w:t>
      </w:r>
      <w:bookmarkStart w:id="81" w:name="pone.0016885-Lawrence1"/>
      <w:bookmarkEnd w:id="81"/>
      <w:r w:rsidRPr="00066338">
        <w:t xml:space="preserve">Lawrence AA (2003) Factors associated with satisfaction or regret following male-to-female sex reassignment surgery. Arch Sex </w:t>
      </w:r>
      <w:proofErr w:type="spellStart"/>
      <w:r w:rsidRPr="00066338">
        <w:t>Behav</w:t>
      </w:r>
      <w:proofErr w:type="spellEnd"/>
      <w:r w:rsidRPr="00066338">
        <w:t xml:space="preserve"> 32: 299–315. </w:t>
      </w:r>
    </w:p>
    <w:p w:rsidR="00066338" w:rsidRPr="00066338" w:rsidRDefault="00066338" w:rsidP="00066338">
      <w:r w:rsidRPr="00066338">
        <w:t xml:space="preserve">30. </w:t>
      </w:r>
      <w:bookmarkStart w:id="82" w:name="pone.0016885-Kaube1"/>
      <w:bookmarkEnd w:id="82"/>
      <w:proofErr w:type="spellStart"/>
      <w:r w:rsidRPr="00066338">
        <w:t>Kaube</w:t>
      </w:r>
      <w:proofErr w:type="spellEnd"/>
      <w:r w:rsidRPr="00066338">
        <w:t xml:space="preserve"> H, </w:t>
      </w:r>
      <w:proofErr w:type="spellStart"/>
      <w:r w:rsidRPr="00066338">
        <w:t>Biemer</w:t>
      </w:r>
      <w:proofErr w:type="spellEnd"/>
      <w:r w:rsidRPr="00066338">
        <w:t xml:space="preserve"> E (1991) [Results of sex change operations in 30 transsexual patients: psychosocial and sexual adaptation–surgical complications]. </w:t>
      </w:r>
      <w:proofErr w:type="spellStart"/>
      <w:r w:rsidRPr="00066338">
        <w:t>Handchir</w:t>
      </w:r>
      <w:proofErr w:type="spellEnd"/>
      <w:r w:rsidRPr="00066338">
        <w:t xml:space="preserve"> </w:t>
      </w:r>
      <w:proofErr w:type="spellStart"/>
      <w:r w:rsidRPr="00066338">
        <w:t>Mikrochir</w:t>
      </w:r>
      <w:proofErr w:type="spellEnd"/>
      <w:r w:rsidRPr="00066338">
        <w:t xml:space="preserve"> </w:t>
      </w:r>
      <w:proofErr w:type="spellStart"/>
      <w:r w:rsidRPr="00066338">
        <w:t>Plast</w:t>
      </w:r>
      <w:proofErr w:type="spellEnd"/>
      <w:r w:rsidRPr="00066338">
        <w:t xml:space="preserve"> </w:t>
      </w:r>
      <w:proofErr w:type="spellStart"/>
      <w:r w:rsidRPr="00066338">
        <w:t>Chir</w:t>
      </w:r>
      <w:proofErr w:type="spellEnd"/>
      <w:r w:rsidRPr="00066338">
        <w:t xml:space="preserve"> 23: 276–278. </w:t>
      </w:r>
    </w:p>
    <w:p w:rsidR="00066338" w:rsidRPr="00066338" w:rsidRDefault="00066338" w:rsidP="00066338">
      <w:r w:rsidRPr="00066338">
        <w:t xml:space="preserve">31. </w:t>
      </w:r>
      <w:bookmarkStart w:id="83" w:name="pone.0016885-Dolmn1"/>
      <w:bookmarkEnd w:id="83"/>
      <w:proofErr w:type="spellStart"/>
      <w:r w:rsidRPr="00066338">
        <w:t>Dolmén</w:t>
      </w:r>
      <w:proofErr w:type="spellEnd"/>
      <w:r w:rsidRPr="00066338">
        <w:t xml:space="preserve"> L (2001) </w:t>
      </w:r>
      <w:proofErr w:type="spellStart"/>
      <w:r w:rsidRPr="00066338">
        <w:t>Brottsligheten</w:t>
      </w:r>
      <w:proofErr w:type="spellEnd"/>
      <w:r w:rsidRPr="00066338">
        <w:t xml:space="preserve"> </w:t>
      </w:r>
      <w:proofErr w:type="spellStart"/>
      <w:r w:rsidRPr="00066338">
        <w:t>i</w:t>
      </w:r>
      <w:proofErr w:type="spellEnd"/>
      <w:r w:rsidRPr="00066338">
        <w:t xml:space="preserve"> </w:t>
      </w:r>
      <w:proofErr w:type="spellStart"/>
      <w:r w:rsidRPr="00066338">
        <w:t>olika</w:t>
      </w:r>
      <w:proofErr w:type="spellEnd"/>
      <w:r w:rsidRPr="00066338">
        <w:t xml:space="preserve"> </w:t>
      </w:r>
      <w:proofErr w:type="spellStart"/>
      <w:r w:rsidRPr="00066338">
        <w:t>länder</w:t>
      </w:r>
      <w:proofErr w:type="spellEnd"/>
      <w:r w:rsidRPr="00066338">
        <w:t xml:space="preserve"> (Criminality in different countries). Stockholm: </w:t>
      </w:r>
      <w:proofErr w:type="spellStart"/>
      <w:r w:rsidRPr="00066338">
        <w:t>Brottsförebyggande</w:t>
      </w:r>
      <w:proofErr w:type="spellEnd"/>
      <w:r w:rsidRPr="00066338">
        <w:t xml:space="preserve"> </w:t>
      </w:r>
      <w:proofErr w:type="spellStart"/>
      <w:r w:rsidRPr="00066338">
        <w:t>rådet</w:t>
      </w:r>
      <w:proofErr w:type="spellEnd"/>
      <w:r w:rsidRPr="00066338">
        <w:t xml:space="preserve"> (the Swedish National Council for Crime Prevention). </w:t>
      </w:r>
    </w:p>
    <w:p w:rsidR="00066338" w:rsidRPr="00066338" w:rsidRDefault="00066338" w:rsidP="00066338">
      <w:r w:rsidRPr="00066338">
        <w:t xml:space="preserve">32. </w:t>
      </w:r>
      <w:bookmarkStart w:id="84" w:name="pone.0016885-Fazel1"/>
      <w:bookmarkEnd w:id="84"/>
      <w:proofErr w:type="spellStart"/>
      <w:r w:rsidRPr="00066338">
        <w:t>Fazel</w:t>
      </w:r>
      <w:proofErr w:type="spellEnd"/>
      <w:r w:rsidRPr="00066338">
        <w:t xml:space="preserve"> S, </w:t>
      </w:r>
      <w:proofErr w:type="spellStart"/>
      <w:r w:rsidRPr="00066338">
        <w:t>Grann</w:t>
      </w:r>
      <w:proofErr w:type="spellEnd"/>
      <w:r w:rsidRPr="00066338">
        <w:t xml:space="preserve"> M (2006) </w:t>
      </w:r>
      <w:proofErr w:type="gramStart"/>
      <w:r w:rsidRPr="00066338">
        <w:t>The</w:t>
      </w:r>
      <w:proofErr w:type="gramEnd"/>
      <w:r w:rsidRPr="00066338">
        <w:t xml:space="preserve"> population impact of severe mental illness on violent crime. </w:t>
      </w:r>
      <w:proofErr w:type="gramStart"/>
      <w:r w:rsidRPr="00066338">
        <w:t>Am</w:t>
      </w:r>
      <w:proofErr w:type="gramEnd"/>
      <w:r w:rsidRPr="00066338">
        <w:t xml:space="preserve"> J Psychiatry 163: 1397–1403. </w:t>
      </w:r>
    </w:p>
    <w:p w:rsidR="00066338" w:rsidRPr="00066338" w:rsidRDefault="00066338" w:rsidP="00066338">
      <w:r w:rsidRPr="00066338">
        <w:t xml:space="preserve">33. </w:t>
      </w:r>
      <w:bookmarkStart w:id="85" w:name="pone.0016885-Landn3"/>
      <w:bookmarkEnd w:id="85"/>
      <w:proofErr w:type="spellStart"/>
      <w:r w:rsidRPr="00066338">
        <w:t>Landén</w:t>
      </w:r>
      <w:proofErr w:type="spellEnd"/>
      <w:r w:rsidRPr="00066338">
        <w:t xml:space="preserve"> M, </w:t>
      </w:r>
      <w:proofErr w:type="spellStart"/>
      <w:r w:rsidRPr="00066338">
        <w:t>Wålinder</w:t>
      </w:r>
      <w:proofErr w:type="spellEnd"/>
      <w:r w:rsidRPr="00066338">
        <w:t xml:space="preserve"> J, </w:t>
      </w:r>
      <w:proofErr w:type="spellStart"/>
      <w:r w:rsidRPr="00066338">
        <w:t>Lundström</w:t>
      </w:r>
      <w:proofErr w:type="spellEnd"/>
      <w:r w:rsidRPr="00066338">
        <w:t xml:space="preserve"> B (1998) Clinical characteristics of a total cohort of female and male applicants for sex reassignment: a descriptive study. </w:t>
      </w:r>
      <w:proofErr w:type="spellStart"/>
      <w:r w:rsidRPr="00066338">
        <w:t>Acta</w:t>
      </w:r>
      <w:proofErr w:type="spellEnd"/>
      <w:r w:rsidRPr="00066338">
        <w:t xml:space="preserve"> </w:t>
      </w:r>
      <w:proofErr w:type="spellStart"/>
      <w:r w:rsidRPr="00066338">
        <w:t>Psychiatrica</w:t>
      </w:r>
      <w:proofErr w:type="spellEnd"/>
      <w:r w:rsidRPr="00066338">
        <w:t xml:space="preserve"> </w:t>
      </w:r>
      <w:proofErr w:type="spellStart"/>
      <w:r w:rsidRPr="00066338">
        <w:t>Scandinavica</w:t>
      </w:r>
      <w:proofErr w:type="spellEnd"/>
      <w:r w:rsidRPr="00066338">
        <w:t xml:space="preserve"> 97: 189–194. </w:t>
      </w:r>
    </w:p>
    <w:p w:rsidR="00066338" w:rsidRPr="00066338" w:rsidRDefault="00066338" w:rsidP="00066338">
      <w:r w:rsidRPr="00066338">
        <w:t xml:space="preserve">34. </w:t>
      </w:r>
      <w:bookmarkStart w:id="86" w:name="pone.0016885-Elamin1"/>
      <w:bookmarkEnd w:id="86"/>
      <w:proofErr w:type="spellStart"/>
      <w:r w:rsidRPr="00066338">
        <w:t>Elamin</w:t>
      </w:r>
      <w:proofErr w:type="spellEnd"/>
      <w:r w:rsidRPr="00066338">
        <w:t xml:space="preserve"> MB, Garcia MZ, Murad MH, Erwin PJ, </w:t>
      </w:r>
      <w:proofErr w:type="spellStart"/>
      <w:r w:rsidRPr="00066338">
        <w:t>Montori</w:t>
      </w:r>
      <w:proofErr w:type="spellEnd"/>
      <w:r w:rsidRPr="00066338">
        <w:t xml:space="preserve"> VM (2010) Effect of sex steroid use on cardiovascular risk in transsexual individuals: a systematic review and meta-analyses. </w:t>
      </w:r>
      <w:proofErr w:type="spellStart"/>
      <w:r w:rsidRPr="00066338">
        <w:t>Clin</w:t>
      </w:r>
      <w:proofErr w:type="spellEnd"/>
      <w:r w:rsidRPr="00066338">
        <w:t xml:space="preserve"> </w:t>
      </w:r>
      <w:proofErr w:type="spellStart"/>
      <w:r w:rsidRPr="00066338">
        <w:t>Endocrinol</w:t>
      </w:r>
      <w:proofErr w:type="spellEnd"/>
      <w:r w:rsidRPr="00066338">
        <w:t xml:space="preserve"> (</w:t>
      </w:r>
      <w:proofErr w:type="spellStart"/>
      <w:r w:rsidRPr="00066338">
        <w:t>Oxf</w:t>
      </w:r>
      <w:proofErr w:type="spellEnd"/>
      <w:r w:rsidRPr="00066338">
        <w:t xml:space="preserve">) 72: 1–10. </w:t>
      </w:r>
    </w:p>
    <w:p w:rsidR="00066338" w:rsidRPr="00066338" w:rsidRDefault="00066338" w:rsidP="00066338">
      <w:r w:rsidRPr="00066338">
        <w:t xml:space="preserve">35. </w:t>
      </w:r>
      <w:bookmarkStart w:id="87" w:name="pone.0016885-Landn4"/>
      <w:bookmarkEnd w:id="87"/>
      <w:proofErr w:type="spellStart"/>
      <w:r w:rsidRPr="00066338">
        <w:t>Landén</w:t>
      </w:r>
      <w:proofErr w:type="spellEnd"/>
      <w:r w:rsidRPr="00066338">
        <w:t xml:space="preserve"> M, </w:t>
      </w:r>
      <w:proofErr w:type="spellStart"/>
      <w:r w:rsidRPr="00066338">
        <w:t>Innala</w:t>
      </w:r>
      <w:proofErr w:type="spellEnd"/>
      <w:r w:rsidRPr="00066338">
        <w:t xml:space="preserve"> S (2000) Attitudes toward transsexualism in a Swedish national survey. Archives of Sexual Behavior 29: 375–388. </w:t>
      </w:r>
    </w:p>
    <w:p w:rsidR="00066338" w:rsidRPr="00066338" w:rsidRDefault="00066338" w:rsidP="00066338">
      <w:r w:rsidRPr="00066338">
        <w:t xml:space="preserve">36. </w:t>
      </w:r>
      <w:bookmarkStart w:id="88" w:name="pone.0016885-Mueller1"/>
      <w:bookmarkEnd w:id="88"/>
      <w:r w:rsidRPr="00066338">
        <w:t xml:space="preserve">Mueller A, </w:t>
      </w:r>
      <w:proofErr w:type="spellStart"/>
      <w:r w:rsidRPr="00066338">
        <w:t>Gooren</w:t>
      </w:r>
      <w:proofErr w:type="spellEnd"/>
      <w:r w:rsidRPr="00066338">
        <w:t xml:space="preserve"> L (2008) Hormone-related tumors in transsexuals receiving treatment with cross-sex hormones. </w:t>
      </w:r>
      <w:proofErr w:type="spellStart"/>
      <w:r w:rsidRPr="00066338">
        <w:t>Eur</w:t>
      </w:r>
      <w:proofErr w:type="spellEnd"/>
      <w:r w:rsidRPr="00066338">
        <w:t xml:space="preserve"> J </w:t>
      </w:r>
      <w:proofErr w:type="spellStart"/>
      <w:r w:rsidRPr="00066338">
        <w:t>Endocrinol</w:t>
      </w:r>
      <w:proofErr w:type="spellEnd"/>
      <w:r w:rsidRPr="00066338">
        <w:t xml:space="preserve"> 159: 197–202. </w:t>
      </w:r>
    </w:p>
    <w:p w:rsidR="00066338" w:rsidRPr="00066338" w:rsidRDefault="00066338" w:rsidP="00066338">
      <w:r w:rsidRPr="00066338">
        <w:t xml:space="preserve">37. </w:t>
      </w:r>
      <w:bookmarkStart w:id="89" w:name="pone.0016885-Vujovic1"/>
      <w:bookmarkEnd w:id="89"/>
      <w:proofErr w:type="spellStart"/>
      <w:r w:rsidRPr="00066338">
        <w:t>Vujovic</w:t>
      </w:r>
      <w:proofErr w:type="spellEnd"/>
      <w:r w:rsidRPr="00066338">
        <w:t xml:space="preserve"> S, </w:t>
      </w:r>
      <w:proofErr w:type="spellStart"/>
      <w:r w:rsidRPr="00066338">
        <w:t>Popovic</w:t>
      </w:r>
      <w:proofErr w:type="spellEnd"/>
      <w:r w:rsidRPr="00066338">
        <w:t xml:space="preserve"> S, </w:t>
      </w:r>
      <w:proofErr w:type="spellStart"/>
      <w:r w:rsidRPr="00066338">
        <w:t>Sbutega</w:t>
      </w:r>
      <w:proofErr w:type="spellEnd"/>
      <w:r w:rsidRPr="00066338">
        <w:t xml:space="preserve">-Milosevic G, </w:t>
      </w:r>
      <w:proofErr w:type="spellStart"/>
      <w:r w:rsidRPr="00066338">
        <w:t>Djordjevic</w:t>
      </w:r>
      <w:proofErr w:type="spellEnd"/>
      <w:r w:rsidRPr="00066338">
        <w:t xml:space="preserve"> M, </w:t>
      </w:r>
      <w:proofErr w:type="spellStart"/>
      <w:r w:rsidRPr="00066338">
        <w:t>Gooren</w:t>
      </w:r>
      <w:proofErr w:type="spellEnd"/>
      <w:r w:rsidRPr="00066338">
        <w:t xml:space="preserve"> L (2009) Transsexualism in Serbia: a twenty-year follow-up study. J Sex Med 6: 1018–1023. </w:t>
      </w:r>
    </w:p>
    <w:p w:rsidR="00066338" w:rsidRPr="00066338" w:rsidRDefault="00066338" w:rsidP="00066338">
      <w:r w:rsidRPr="00066338">
        <w:t xml:space="preserve">38. </w:t>
      </w:r>
      <w:bookmarkStart w:id="90" w:name="pone.0016885-Rehman2"/>
      <w:bookmarkEnd w:id="90"/>
      <w:proofErr w:type="spellStart"/>
      <w:r w:rsidRPr="00066338">
        <w:t>Rehman</w:t>
      </w:r>
      <w:proofErr w:type="spellEnd"/>
      <w:r w:rsidRPr="00066338">
        <w:t xml:space="preserve"> J, </w:t>
      </w:r>
      <w:proofErr w:type="spellStart"/>
      <w:r w:rsidRPr="00066338">
        <w:t>Lazer</w:t>
      </w:r>
      <w:proofErr w:type="spellEnd"/>
      <w:r w:rsidRPr="00066338">
        <w:t xml:space="preserve"> S, Benet AE, Schaefer LC, </w:t>
      </w:r>
      <w:proofErr w:type="spellStart"/>
      <w:r w:rsidRPr="00066338">
        <w:t>Melman</w:t>
      </w:r>
      <w:proofErr w:type="spellEnd"/>
      <w:r w:rsidRPr="00066338">
        <w:t xml:space="preserve"> A (1999) The reported sex and surgery satisfactions of 28 postoperative male-to-female transsexual patients. Arch Sex </w:t>
      </w:r>
      <w:proofErr w:type="spellStart"/>
      <w:r w:rsidRPr="00066338">
        <w:t>Behav</w:t>
      </w:r>
      <w:proofErr w:type="spellEnd"/>
      <w:r w:rsidRPr="00066338">
        <w:t xml:space="preserve"> 28: 71–89. </w:t>
      </w:r>
    </w:p>
    <w:p w:rsidR="00066338" w:rsidRPr="00066338" w:rsidRDefault="00066338" w:rsidP="00066338">
      <w:r w:rsidRPr="00066338">
        <w:t xml:space="preserve">39. </w:t>
      </w:r>
      <w:bookmarkStart w:id="91" w:name="pone.0016885-sby1"/>
      <w:bookmarkEnd w:id="91"/>
      <w:proofErr w:type="spellStart"/>
      <w:r w:rsidRPr="00066338">
        <w:t>Ösby</w:t>
      </w:r>
      <w:proofErr w:type="spellEnd"/>
      <w:r w:rsidRPr="00066338">
        <w:t xml:space="preserve"> U, Brandt L, </w:t>
      </w:r>
      <w:proofErr w:type="spellStart"/>
      <w:r w:rsidRPr="00066338">
        <w:t>Correia</w:t>
      </w:r>
      <w:proofErr w:type="spellEnd"/>
      <w:r w:rsidRPr="00066338">
        <w:t xml:space="preserve"> N, Ekbom A, </w:t>
      </w:r>
      <w:proofErr w:type="spellStart"/>
      <w:r w:rsidRPr="00066338">
        <w:t>Sparén</w:t>
      </w:r>
      <w:proofErr w:type="spellEnd"/>
      <w:r w:rsidRPr="00066338">
        <w:t xml:space="preserve"> P (2001) Excess mortality in bipolar and unipolar disorder in Sweden. Arch Gen Psychiatry 58: 844–850. </w:t>
      </w:r>
    </w:p>
    <w:p w:rsidR="00066338" w:rsidRPr="00066338" w:rsidRDefault="00066338" w:rsidP="00066338">
      <w:r w:rsidRPr="00066338">
        <w:t xml:space="preserve">40. </w:t>
      </w:r>
      <w:bookmarkStart w:id="92" w:name="pone.0016885-Tidemalm1"/>
      <w:bookmarkEnd w:id="92"/>
      <w:proofErr w:type="spellStart"/>
      <w:r w:rsidRPr="00066338">
        <w:t>Tidemalm</w:t>
      </w:r>
      <w:proofErr w:type="spellEnd"/>
      <w:r w:rsidRPr="00066338">
        <w:t xml:space="preserve"> D, </w:t>
      </w:r>
      <w:proofErr w:type="spellStart"/>
      <w:r w:rsidRPr="00066338">
        <w:t>Langstrom</w:t>
      </w:r>
      <w:proofErr w:type="spellEnd"/>
      <w:r w:rsidRPr="00066338">
        <w:t xml:space="preserve"> N, Lichtenstein P, </w:t>
      </w:r>
      <w:proofErr w:type="spellStart"/>
      <w:r w:rsidRPr="00066338">
        <w:t>Runeson</w:t>
      </w:r>
      <w:proofErr w:type="spellEnd"/>
      <w:r w:rsidRPr="00066338">
        <w:t xml:space="preserve"> B (2008) Risk of suicide after suicide attempt according to coexisting psychiatric disorder: Swedish cohort study with long term follow-up. </w:t>
      </w:r>
      <w:proofErr w:type="spellStart"/>
      <w:r w:rsidRPr="00066338">
        <w:t>Bmj</w:t>
      </w:r>
      <w:proofErr w:type="spellEnd"/>
      <w:r w:rsidRPr="00066338">
        <w:t xml:space="preserve"> 337: a2205. </w:t>
      </w:r>
    </w:p>
    <w:p w:rsidR="00066338" w:rsidRPr="00066338" w:rsidRDefault="00066338" w:rsidP="00066338">
      <w:r w:rsidRPr="00066338">
        <w:t xml:space="preserve">41. </w:t>
      </w:r>
      <w:bookmarkStart w:id="93" w:name="pone.0016885-Toorians1"/>
      <w:bookmarkEnd w:id="93"/>
      <w:proofErr w:type="spellStart"/>
      <w:r w:rsidRPr="00066338">
        <w:t>Toorians</w:t>
      </w:r>
      <w:proofErr w:type="spellEnd"/>
      <w:r w:rsidRPr="00066338">
        <w:t xml:space="preserve"> AW, </w:t>
      </w:r>
      <w:proofErr w:type="spellStart"/>
      <w:r w:rsidRPr="00066338">
        <w:t>Thomassen</w:t>
      </w:r>
      <w:proofErr w:type="spellEnd"/>
      <w:r w:rsidRPr="00066338">
        <w:t xml:space="preserve"> MC, </w:t>
      </w:r>
      <w:proofErr w:type="spellStart"/>
      <w:r w:rsidRPr="00066338">
        <w:t>Zweegman</w:t>
      </w:r>
      <w:proofErr w:type="spellEnd"/>
      <w:r w:rsidRPr="00066338">
        <w:t xml:space="preserve"> S, </w:t>
      </w:r>
      <w:proofErr w:type="spellStart"/>
      <w:r w:rsidRPr="00066338">
        <w:t>Magdeleyns</w:t>
      </w:r>
      <w:proofErr w:type="spellEnd"/>
      <w:r w:rsidRPr="00066338">
        <w:t xml:space="preserve"> EJ, Tans G, et al. (2003) Venous thrombosis and changes of hemostatic variables during cross-sex hormone treatment in transsexual people. J </w:t>
      </w:r>
      <w:proofErr w:type="spellStart"/>
      <w:r w:rsidRPr="00066338">
        <w:t>Clin</w:t>
      </w:r>
      <w:proofErr w:type="spellEnd"/>
      <w:r w:rsidRPr="00066338">
        <w:t xml:space="preserve"> </w:t>
      </w:r>
      <w:proofErr w:type="spellStart"/>
      <w:r w:rsidRPr="00066338">
        <w:t>Endocrinol</w:t>
      </w:r>
      <w:proofErr w:type="spellEnd"/>
      <w:r w:rsidRPr="00066338">
        <w:t xml:space="preserve"> </w:t>
      </w:r>
      <w:proofErr w:type="spellStart"/>
      <w:r w:rsidRPr="00066338">
        <w:t>Metab</w:t>
      </w:r>
      <w:proofErr w:type="spellEnd"/>
      <w:r w:rsidRPr="00066338">
        <w:t xml:space="preserve"> 88: 5723–5729. </w:t>
      </w:r>
    </w:p>
    <w:p w:rsidR="00CF6EAD" w:rsidRDefault="00CF6EAD"/>
    <w:sectPr w:rsidR="00CF6EAD" w:rsidSect="008F7AD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38"/>
    <w:rsid w:val="00066338"/>
    <w:rsid w:val="00712FF3"/>
    <w:rsid w:val="008F7AD0"/>
    <w:rsid w:val="00CF6EAD"/>
    <w:rsid w:val="00FF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338"/>
    <w:rPr>
      <w:color w:val="0000FF" w:themeColor="hyperlink"/>
      <w:u w:val="single"/>
    </w:rPr>
  </w:style>
  <w:style w:type="paragraph" w:styleId="BalloonText">
    <w:name w:val="Balloon Text"/>
    <w:basedOn w:val="Normal"/>
    <w:link w:val="BalloonTextChar"/>
    <w:uiPriority w:val="99"/>
    <w:semiHidden/>
    <w:unhideWhenUsed/>
    <w:rsid w:val="00066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338"/>
    <w:rPr>
      <w:color w:val="0000FF" w:themeColor="hyperlink"/>
      <w:u w:val="single"/>
    </w:rPr>
  </w:style>
  <w:style w:type="paragraph" w:styleId="BalloonText">
    <w:name w:val="Balloon Text"/>
    <w:basedOn w:val="Normal"/>
    <w:link w:val="BalloonTextChar"/>
    <w:uiPriority w:val="99"/>
    <w:semiHidden/>
    <w:unhideWhenUsed/>
    <w:rsid w:val="00066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3759">
      <w:bodyDiv w:val="1"/>
      <w:marLeft w:val="0"/>
      <w:marRight w:val="0"/>
      <w:marTop w:val="0"/>
      <w:marBottom w:val="0"/>
      <w:divBdr>
        <w:top w:val="none" w:sz="0" w:space="0" w:color="auto"/>
        <w:left w:val="none" w:sz="0" w:space="0" w:color="auto"/>
        <w:bottom w:val="none" w:sz="0" w:space="0" w:color="auto"/>
        <w:right w:val="none" w:sz="0" w:space="0" w:color="auto"/>
      </w:divBdr>
      <w:divsChild>
        <w:div w:id="177164130">
          <w:marLeft w:val="0"/>
          <w:marRight w:val="0"/>
          <w:marTop w:val="0"/>
          <w:marBottom w:val="0"/>
          <w:divBdr>
            <w:top w:val="none" w:sz="0" w:space="0" w:color="auto"/>
            <w:left w:val="none" w:sz="0" w:space="0" w:color="auto"/>
            <w:bottom w:val="none" w:sz="0" w:space="0" w:color="auto"/>
            <w:right w:val="none" w:sz="0" w:space="0" w:color="auto"/>
          </w:divBdr>
          <w:divsChild>
            <w:div w:id="704210269">
              <w:marLeft w:val="0"/>
              <w:marRight w:val="0"/>
              <w:marTop w:val="0"/>
              <w:marBottom w:val="0"/>
              <w:divBdr>
                <w:top w:val="none" w:sz="0" w:space="0" w:color="auto"/>
                <w:left w:val="none" w:sz="0" w:space="0" w:color="auto"/>
                <w:bottom w:val="none" w:sz="0" w:space="0" w:color="auto"/>
                <w:right w:val="none" w:sz="0" w:space="0" w:color="auto"/>
              </w:divBdr>
              <w:divsChild>
                <w:div w:id="718165130">
                  <w:marLeft w:val="0"/>
                  <w:marRight w:val="0"/>
                  <w:marTop w:val="0"/>
                  <w:marBottom w:val="0"/>
                  <w:divBdr>
                    <w:top w:val="none" w:sz="0" w:space="0" w:color="auto"/>
                    <w:left w:val="none" w:sz="0" w:space="0" w:color="auto"/>
                    <w:bottom w:val="none" w:sz="0" w:space="0" w:color="auto"/>
                    <w:right w:val="none" w:sz="0" w:space="0" w:color="auto"/>
                  </w:divBdr>
                  <w:divsChild>
                    <w:div w:id="1623683739">
                      <w:marLeft w:val="0"/>
                      <w:marRight w:val="0"/>
                      <w:marTop w:val="0"/>
                      <w:marBottom w:val="0"/>
                      <w:divBdr>
                        <w:top w:val="none" w:sz="0" w:space="0" w:color="auto"/>
                        <w:left w:val="none" w:sz="0" w:space="0" w:color="auto"/>
                        <w:bottom w:val="none" w:sz="0" w:space="0" w:color="auto"/>
                        <w:right w:val="none" w:sz="0" w:space="0" w:color="auto"/>
                      </w:divBdr>
                    </w:div>
                    <w:div w:id="1264336257">
                      <w:marLeft w:val="0"/>
                      <w:marRight w:val="0"/>
                      <w:marTop w:val="0"/>
                      <w:marBottom w:val="0"/>
                      <w:divBdr>
                        <w:top w:val="none" w:sz="0" w:space="0" w:color="auto"/>
                        <w:left w:val="none" w:sz="0" w:space="0" w:color="auto"/>
                        <w:bottom w:val="none" w:sz="0" w:space="0" w:color="auto"/>
                        <w:right w:val="none" w:sz="0" w:space="0" w:color="auto"/>
                      </w:divBdr>
                    </w:div>
                    <w:div w:id="536624851">
                      <w:marLeft w:val="0"/>
                      <w:marRight w:val="0"/>
                      <w:marTop w:val="0"/>
                      <w:marBottom w:val="0"/>
                      <w:divBdr>
                        <w:top w:val="none" w:sz="0" w:space="0" w:color="auto"/>
                        <w:left w:val="none" w:sz="0" w:space="0" w:color="auto"/>
                        <w:bottom w:val="none" w:sz="0" w:space="0" w:color="auto"/>
                        <w:right w:val="none" w:sz="0" w:space="0" w:color="auto"/>
                      </w:divBdr>
                    </w:div>
                    <w:div w:id="1307708108">
                      <w:marLeft w:val="0"/>
                      <w:marRight w:val="0"/>
                      <w:marTop w:val="0"/>
                      <w:marBottom w:val="0"/>
                      <w:divBdr>
                        <w:top w:val="none" w:sz="0" w:space="0" w:color="auto"/>
                        <w:left w:val="none" w:sz="0" w:space="0" w:color="auto"/>
                        <w:bottom w:val="none" w:sz="0" w:space="0" w:color="auto"/>
                        <w:right w:val="none" w:sz="0" w:space="0" w:color="auto"/>
                      </w:divBdr>
                    </w:div>
                    <w:div w:id="827400619">
                      <w:marLeft w:val="0"/>
                      <w:marRight w:val="0"/>
                      <w:marTop w:val="0"/>
                      <w:marBottom w:val="0"/>
                      <w:divBdr>
                        <w:top w:val="none" w:sz="0" w:space="0" w:color="auto"/>
                        <w:left w:val="none" w:sz="0" w:space="0" w:color="auto"/>
                        <w:bottom w:val="none" w:sz="0" w:space="0" w:color="auto"/>
                        <w:right w:val="none" w:sz="0" w:space="0" w:color="auto"/>
                      </w:divBdr>
                    </w:div>
                    <w:div w:id="841747741">
                      <w:marLeft w:val="0"/>
                      <w:marRight w:val="0"/>
                      <w:marTop w:val="0"/>
                      <w:marBottom w:val="0"/>
                      <w:divBdr>
                        <w:top w:val="none" w:sz="0" w:space="0" w:color="auto"/>
                        <w:left w:val="none" w:sz="0" w:space="0" w:color="auto"/>
                        <w:bottom w:val="none" w:sz="0" w:space="0" w:color="auto"/>
                        <w:right w:val="none" w:sz="0" w:space="0" w:color="auto"/>
                      </w:divBdr>
                    </w:div>
                  </w:divsChild>
                </w:div>
                <w:div w:id="1450278773">
                  <w:marLeft w:val="0"/>
                  <w:marRight w:val="0"/>
                  <w:marTop w:val="0"/>
                  <w:marBottom w:val="0"/>
                  <w:divBdr>
                    <w:top w:val="none" w:sz="0" w:space="0" w:color="auto"/>
                    <w:left w:val="none" w:sz="0" w:space="0" w:color="auto"/>
                    <w:bottom w:val="single" w:sz="6" w:space="0" w:color="CCCCCC"/>
                    <w:right w:val="none" w:sz="0" w:space="0" w:color="auto"/>
                  </w:divBdr>
                  <w:divsChild>
                    <w:div w:id="1574973576">
                      <w:marLeft w:val="0"/>
                      <w:marRight w:val="0"/>
                      <w:marTop w:val="0"/>
                      <w:marBottom w:val="0"/>
                      <w:divBdr>
                        <w:top w:val="none" w:sz="0" w:space="0" w:color="auto"/>
                        <w:left w:val="none" w:sz="0" w:space="0" w:color="auto"/>
                        <w:bottom w:val="none" w:sz="0" w:space="0" w:color="auto"/>
                        <w:right w:val="none" w:sz="0" w:space="0" w:color="auto"/>
                      </w:divBdr>
                      <w:divsChild>
                        <w:div w:id="469176174">
                          <w:marLeft w:val="0"/>
                          <w:marRight w:val="0"/>
                          <w:marTop w:val="0"/>
                          <w:marBottom w:val="0"/>
                          <w:divBdr>
                            <w:top w:val="none" w:sz="0" w:space="0" w:color="auto"/>
                            <w:left w:val="none" w:sz="0" w:space="0" w:color="auto"/>
                            <w:bottom w:val="none" w:sz="0" w:space="0" w:color="auto"/>
                            <w:right w:val="none" w:sz="0" w:space="0" w:color="auto"/>
                          </w:divBdr>
                        </w:div>
                        <w:div w:id="2002081917">
                          <w:marLeft w:val="0"/>
                          <w:marRight w:val="0"/>
                          <w:marTop w:val="0"/>
                          <w:marBottom w:val="0"/>
                          <w:divBdr>
                            <w:top w:val="none" w:sz="0" w:space="0" w:color="auto"/>
                            <w:left w:val="none" w:sz="0" w:space="0" w:color="auto"/>
                            <w:bottom w:val="none" w:sz="0" w:space="0" w:color="auto"/>
                            <w:right w:val="none" w:sz="0" w:space="0" w:color="auto"/>
                          </w:divBdr>
                          <w:divsChild>
                            <w:div w:id="20808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75867">
              <w:marLeft w:val="0"/>
              <w:marRight w:val="0"/>
              <w:marTop w:val="0"/>
              <w:marBottom w:val="0"/>
              <w:divBdr>
                <w:top w:val="none" w:sz="0" w:space="0" w:color="auto"/>
                <w:left w:val="none" w:sz="0" w:space="0" w:color="auto"/>
                <w:bottom w:val="none" w:sz="0" w:space="0" w:color="auto"/>
                <w:right w:val="none" w:sz="0" w:space="0" w:color="auto"/>
              </w:divBdr>
              <w:divsChild>
                <w:div w:id="1356885584">
                  <w:marLeft w:val="0"/>
                  <w:marRight w:val="0"/>
                  <w:marTop w:val="0"/>
                  <w:marBottom w:val="0"/>
                  <w:divBdr>
                    <w:top w:val="none" w:sz="0" w:space="0" w:color="auto"/>
                    <w:left w:val="none" w:sz="0" w:space="0" w:color="auto"/>
                    <w:bottom w:val="none" w:sz="0" w:space="0" w:color="auto"/>
                    <w:right w:val="none" w:sz="0" w:space="0" w:color="auto"/>
                  </w:divBdr>
                </w:div>
                <w:div w:id="234626958">
                  <w:marLeft w:val="0"/>
                  <w:marRight w:val="0"/>
                  <w:marTop w:val="0"/>
                  <w:marBottom w:val="0"/>
                  <w:divBdr>
                    <w:top w:val="none" w:sz="0" w:space="0" w:color="auto"/>
                    <w:left w:val="none" w:sz="0" w:space="0" w:color="auto"/>
                    <w:bottom w:val="none" w:sz="0" w:space="0" w:color="auto"/>
                    <w:right w:val="none" w:sz="0" w:space="0" w:color="auto"/>
                  </w:divBdr>
                  <w:divsChild>
                    <w:div w:id="446697827">
                      <w:marLeft w:val="0"/>
                      <w:marRight w:val="0"/>
                      <w:marTop w:val="0"/>
                      <w:marBottom w:val="0"/>
                      <w:divBdr>
                        <w:top w:val="none" w:sz="0" w:space="0" w:color="auto"/>
                        <w:left w:val="none" w:sz="0" w:space="0" w:color="auto"/>
                        <w:bottom w:val="none" w:sz="0" w:space="0" w:color="auto"/>
                        <w:right w:val="none" w:sz="0" w:space="0" w:color="auto"/>
                      </w:divBdr>
                      <w:divsChild>
                        <w:div w:id="357976461">
                          <w:marLeft w:val="0"/>
                          <w:marRight w:val="0"/>
                          <w:marTop w:val="0"/>
                          <w:marBottom w:val="0"/>
                          <w:divBdr>
                            <w:top w:val="none" w:sz="0" w:space="0" w:color="auto"/>
                            <w:left w:val="none" w:sz="0" w:space="0" w:color="auto"/>
                            <w:bottom w:val="none" w:sz="0" w:space="0" w:color="auto"/>
                            <w:right w:val="none" w:sz="0" w:space="0" w:color="auto"/>
                          </w:divBdr>
                        </w:div>
                        <w:div w:id="1349983347">
                          <w:marLeft w:val="0"/>
                          <w:marRight w:val="0"/>
                          <w:marTop w:val="0"/>
                          <w:marBottom w:val="0"/>
                          <w:divBdr>
                            <w:top w:val="none" w:sz="0" w:space="0" w:color="auto"/>
                            <w:left w:val="none" w:sz="0" w:space="0" w:color="auto"/>
                            <w:bottom w:val="none" w:sz="0" w:space="0" w:color="auto"/>
                            <w:right w:val="none" w:sz="0" w:space="0" w:color="auto"/>
                          </w:divBdr>
                          <w:divsChild>
                            <w:div w:id="900991012">
                              <w:marLeft w:val="0"/>
                              <w:marRight w:val="0"/>
                              <w:marTop w:val="0"/>
                              <w:marBottom w:val="0"/>
                              <w:divBdr>
                                <w:top w:val="none" w:sz="0" w:space="0" w:color="auto"/>
                                <w:left w:val="none" w:sz="0" w:space="0" w:color="auto"/>
                                <w:bottom w:val="none" w:sz="0" w:space="0" w:color="auto"/>
                                <w:right w:val="none" w:sz="0" w:space="0" w:color="auto"/>
                              </w:divBdr>
                              <w:divsChild>
                                <w:div w:id="319188517">
                                  <w:marLeft w:val="0"/>
                                  <w:marRight w:val="0"/>
                                  <w:marTop w:val="0"/>
                                  <w:marBottom w:val="0"/>
                                  <w:divBdr>
                                    <w:top w:val="none" w:sz="0" w:space="0" w:color="auto"/>
                                    <w:left w:val="none" w:sz="0" w:space="0" w:color="auto"/>
                                    <w:bottom w:val="none" w:sz="0" w:space="0" w:color="auto"/>
                                    <w:right w:val="none" w:sz="0" w:space="0" w:color="auto"/>
                                  </w:divBdr>
                                  <w:divsChild>
                                    <w:div w:id="1398359975">
                                      <w:marLeft w:val="0"/>
                                      <w:marRight w:val="0"/>
                                      <w:marTop w:val="0"/>
                                      <w:marBottom w:val="0"/>
                                      <w:divBdr>
                                        <w:top w:val="none" w:sz="0" w:space="0" w:color="auto"/>
                                        <w:left w:val="none" w:sz="0" w:space="0" w:color="auto"/>
                                        <w:bottom w:val="none" w:sz="0" w:space="0" w:color="auto"/>
                                        <w:right w:val="none" w:sz="0" w:space="0" w:color="auto"/>
                                      </w:divBdr>
                                    </w:div>
                                    <w:div w:id="1940328522">
                                      <w:marLeft w:val="0"/>
                                      <w:marRight w:val="0"/>
                                      <w:marTop w:val="0"/>
                                      <w:marBottom w:val="0"/>
                                      <w:divBdr>
                                        <w:top w:val="none" w:sz="0" w:space="0" w:color="auto"/>
                                        <w:left w:val="none" w:sz="0" w:space="0" w:color="auto"/>
                                        <w:bottom w:val="none" w:sz="0" w:space="0" w:color="auto"/>
                                        <w:right w:val="none" w:sz="0" w:space="0" w:color="auto"/>
                                      </w:divBdr>
                                    </w:div>
                                    <w:div w:id="2061395309">
                                      <w:marLeft w:val="0"/>
                                      <w:marRight w:val="0"/>
                                      <w:marTop w:val="0"/>
                                      <w:marBottom w:val="0"/>
                                      <w:divBdr>
                                        <w:top w:val="none" w:sz="0" w:space="0" w:color="auto"/>
                                        <w:left w:val="none" w:sz="0" w:space="0" w:color="auto"/>
                                        <w:bottom w:val="none" w:sz="0" w:space="0" w:color="auto"/>
                                        <w:right w:val="none" w:sz="0" w:space="0" w:color="auto"/>
                                      </w:divBdr>
                                    </w:div>
                                    <w:div w:id="475151089">
                                      <w:marLeft w:val="0"/>
                                      <w:marRight w:val="0"/>
                                      <w:marTop w:val="0"/>
                                      <w:marBottom w:val="0"/>
                                      <w:divBdr>
                                        <w:top w:val="none" w:sz="0" w:space="0" w:color="auto"/>
                                        <w:left w:val="none" w:sz="0" w:space="0" w:color="auto"/>
                                        <w:bottom w:val="none" w:sz="0" w:space="0" w:color="auto"/>
                                        <w:right w:val="none" w:sz="0" w:space="0" w:color="auto"/>
                                      </w:divBdr>
                                    </w:div>
                                    <w:div w:id="1236285845">
                                      <w:marLeft w:val="0"/>
                                      <w:marRight w:val="0"/>
                                      <w:marTop w:val="0"/>
                                      <w:marBottom w:val="0"/>
                                      <w:divBdr>
                                        <w:top w:val="none" w:sz="0" w:space="0" w:color="auto"/>
                                        <w:left w:val="none" w:sz="0" w:space="0" w:color="auto"/>
                                        <w:bottom w:val="none" w:sz="0" w:space="0" w:color="auto"/>
                                        <w:right w:val="none" w:sz="0" w:space="0" w:color="auto"/>
                                      </w:divBdr>
                                    </w:div>
                                    <w:div w:id="384718602">
                                      <w:marLeft w:val="0"/>
                                      <w:marRight w:val="0"/>
                                      <w:marTop w:val="0"/>
                                      <w:marBottom w:val="0"/>
                                      <w:divBdr>
                                        <w:top w:val="none" w:sz="0" w:space="0" w:color="auto"/>
                                        <w:left w:val="none" w:sz="0" w:space="0" w:color="auto"/>
                                        <w:bottom w:val="none" w:sz="0" w:space="0" w:color="auto"/>
                                        <w:right w:val="none" w:sz="0" w:space="0" w:color="auto"/>
                                      </w:divBdr>
                                    </w:div>
                                    <w:div w:id="778644592">
                                      <w:marLeft w:val="0"/>
                                      <w:marRight w:val="0"/>
                                      <w:marTop w:val="0"/>
                                      <w:marBottom w:val="0"/>
                                      <w:divBdr>
                                        <w:top w:val="none" w:sz="0" w:space="0" w:color="auto"/>
                                        <w:left w:val="none" w:sz="0" w:space="0" w:color="auto"/>
                                        <w:bottom w:val="none" w:sz="0" w:space="0" w:color="auto"/>
                                        <w:right w:val="none" w:sz="0" w:space="0" w:color="auto"/>
                                      </w:divBdr>
                                    </w:div>
                                    <w:div w:id="1773820474">
                                      <w:marLeft w:val="0"/>
                                      <w:marRight w:val="0"/>
                                      <w:marTop w:val="0"/>
                                      <w:marBottom w:val="0"/>
                                      <w:divBdr>
                                        <w:top w:val="none" w:sz="0" w:space="0" w:color="auto"/>
                                        <w:left w:val="none" w:sz="0" w:space="0" w:color="auto"/>
                                        <w:bottom w:val="none" w:sz="0" w:space="0" w:color="auto"/>
                                        <w:right w:val="none" w:sz="0" w:space="0" w:color="auto"/>
                                      </w:divBdr>
                                    </w:div>
                                    <w:div w:id="3585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2999">
                          <w:marLeft w:val="0"/>
                          <w:marRight w:val="0"/>
                          <w:marTop w:val="0"/>
                          <w:marBottom w:val="0"/>
                          <w:divBdr>
                            <w:top w:val="single" w:sz="6" w:space="0" w:color="CCCCCC"/>
                            <w:left w:val="single" w:sz="6" w:space="0" w:color="CCCCCC"/>
                            <w:bottom w:val="single" w:sz="6" w:space="0" w:color="CCCCCC"/>
                            <w:right w:val="single" w:sz="6" w:space="0" w:color="CCCCCC"/>
                          </w:divBdr>
                        </w:div>
                        <w:div w:id="365178914">
                          <w:marLeft w:val="0"/>
                          <w:marRight w:val="0"/>
                          <w:marTop w:val="0"/>
                          <w:marBottom w:val="0"/>
                          <w:divBdr>
                            <w:top w:val="none" w:sz="0" w:space="0" w:color="auto"/>
                            <w:left w:val="none" w:sz="0" w:space="0" w:color="auto"/>
                            <w:bottom w:val="none" w:sz="0" w:space="0" w:color="auto"/>
                            <w:right w:val="none" w:sz="0" w:space="0" w:color="auto"/>
                          </w:divBdr>
                        </w:div>
                        <w:div w:id="1957634220">
                          <w:marLeft w:val="0"/>
                          <w:marRight w:val="0"/>
                          <w:marTop w:val="0"/>
                          <w:marBottom w:val="0"/>
                          <w:divBdr>
                            <w:top w:val="none" w:sz="0" w:space="0" w:color="auto"/>
                            <w:left w:val="none" w:sz="0" w:space="0" w:color="auto"/>
                            <w:bottom w:val="none" w:sz="0" w:space="0" w:color="auto"/>
                            <w:right w:val="none" w:sz="0" w:space="0" w:color="auto"/>
                          </w:divBdr>
                          <w:divsChild>
                            <w:div w:id="2070568099">
                              <w:marLeft w:val="0"/>
                              <w:marRight w:val="0"/>
                              <w:marTop w:val="0"/>
                              <w:marBottom w:val="0"/>
                              <w:divBdr>
                                <w:top w:val="none" w:sz="0" w:space="0" w:color="auto"/>
                                <w:left w:val="none" w:sz="0" w:space="0" w:color="auto"/>
                                <w:bottom w:val="none" w:sz="0" w:space="0" w:color="auto"/>
                                <w:right w:val="none" w:sz="0" w:space="0" w:color="auto"/>
                              </w:divBdr>
                              <w:divsChild>
                                <w:div w:id="788089017">
                                  <w:marLeft w:val="0"/>
                                  <w:marRight w:val="0"/>
                                  <w:marTop w:val="0"/>
                                  <w:marBottom w:val="0"/>
                                  <w:divBdr>
                                    <w:top w:val="none" w:sz="0" w:space="0" w:color="auto"/>
                                    <w:left w:val="none" w:sz="0" w:space="0" w:color="auto"/>
                                    <w:bottom w:val="none" w:sz="0" w:space="0" w:color="auto"/>
                                    <w:right w:val="none" w:sz="0" w:space="0" w:color="auto"/>
                                  </w:divBdr>
                                </w:div>
                                <w:div w:id="1792045208">
                                  <w:marLeft w:val="0"/>
                                  <w:marRight w:val="0"/>
                                  <w:marTop w:val="0"/>
                                  <w:marBottom w:val="0"/>
                                  <w:divBdr>
                                    <w:top w:val="none" w:sz="0" w:space="0" w:color="auto"/>
                                    <w:left w:val="none" w:sz="0" w:space="0" w:color="auto"/>
                                    <w:bottom w:val="none" w:sz="0" w:space="0" w:color="auto"/>
                                    <w:right w:val="none" w:sz="0" w:space="0" w:color="auto"/>
                                  </w:divBdr>
                                  <w:divsChild>
                                    <w:div w:id="1775128491">
                                      <w:marLeft w:val="0"/>
                                      <w:marRight w:val="0"/>
                                      <w:marTop w:val="0"/>
                                      <w:marBottom w:val="0"/>
                                      <w:divBdr>
                                        <w:top w:val="none" w:sz="0" w:space="0" w:color="auto"/>
                                        <w:left w:val="none" w:sz="0" w:space="0" w:color="auto"/>
                                        <w:bottom w:val="none" w:sz="0" w:space="0" w:color="auto"/>
                                        <w:right w:val="none" w:sz="0" w:space="0" w:color="auto"/>
                                      </w:divBdr>
                                    </w:div>
                                    <w:div w:id="1741052444">
                                      <w:marLeft w:val="0"/>
                                      <w:marRight w:val="0"/>
                                      <w:marTop w:val="0"/>
                                      <w:marBottom w:val="0"/>
                                      <w:divBdr>
                                        <w:top w:val="none" w:sz="0" w:space="0" w:color="auto"/>
                                        <w:left w:val="none" w:sz="0" w:space="0" w:color="auto"/>
                                        <w:bottom w:val="none" w:sz="0" w:space="0" w:color="auto"/>
                                        <w:right w:val="none" w:sz="0" w:space="0" w:color="auto"/>
                                      </w:divBdr>
                                    </w:div>
                                    <w:div w:id="300814116">
                                      <w:marLeft w:val="0"/>
                                      <w:marRight w:val="0"/>
                                      <w:marTop w:val="0"/>
                                      <w:marBottom w:val="0"/>
                                      <w:divBdr>
                                        <w:top w:val="none" w:sz="0" w:space="0" w:color="auto"/>
                                        <w:left w:val="none" w:sz="0" w:space="0" w:color="auto"/>
                                        <w:bottom w:val="none" w:sz="0" w:space="0" w:color="auto"/>
                                        <w:right w:val="none" w:sz="0" w:space="0" w:color="auto"/>
                                      </w:divBdr>
                                    </w:div>
                                  </w:divsChild>
                                </w:div>
                                <w:div w:id="6013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1749">
                          <w:marLeft w:val="0"/>
                          <w:marRight w:val="0"/>
                          <w:marTop w:val="0"/>
                          <w:marBottom w:val="0"/>
                          <w:divBdr>
                            <w:top w:val="none" w:sz="0" w:space="0" w:color="auto"/>
                            <w:left w:val="none" w:sz="0" w:space="0" w:color="auto"/>
                            <w:bottom w:val="none" w:sz="0" w:space="0" w:color="auto"/>
                            <w:right w:val="none" w:sz="0" w:space="0" w:color="auto"/>
                          </w:divBdr>
                          <w:divsChild>
                            <w:div w:id="1687169792">
                              <w:marLeft w:val="0"/>
                              <w:marRight w:val="0"/>
                              <w:marTop w:val="0"/>
                              <w:marBottom w:val="0"/>
                              <w:divBdr>
                                <w:top w:val="none" w:sz="0" w:space="0" w:color="auto"/>
                                <w:left w:val="none" w:sz="0" w:space="0" w:color="auto"/>
                                <w:bottom w:val="none" w:sz="0" w:space="0" w:color="auto"/>
                                <w:right w:val="none" w:sz="0" w:space="0" w:color="auto"/>
                              </w:divBdr>
                              <w:divsChild>
                                <w:div w:id="1934822071">
                                  <w:marLeft w:val="0"/>
                                  <w:marRight w:val="0"/>
                                  <w:marTop w:val="0"/>
                                  <w:marBottom w:val="0"/>
                                  <w:divBdr>
                                    <w:top w:val="none" w:sz="0" w:space="0" w:color="auto"/>
                                    <w:left w:val="none" w:sz="0" w:space="0" w:color="auto"/>
                                    <w:bottom w:val="none" w:sz="0" w:space="0" w:color="auto"/>
                                    <w:right w:val="none" w:sz="0" w:space="0" w:color="auto"/>
                                  </w:divBdr>
                                </w:div>
                                <w:div w:id="1792359705">
                                  <w:marLeft w:val="0"/>
                                  <w:marRight w:val="0"/>
                                  <w:marTop w:val="0"/>
                                  <w:marBottom w:val="0"/>
                                  <w:divBdr>
                                    <w:top w:val="none" w:sz="0" w:space="0" w:color="auto"/>
                                    <w:left w:val="none" w:sz="0" w:space="0" w:color="auto"/>
                                    <w:bottom w:val="none" w:sz="0" w:space="0" w:color="auto"/>
                                    <w:right w:val="none" w:sz="0" w:space="0" w:color="auto"/>
                                  </w:divBdr>
                                  <w:divsChild>
                                    <w:div w:id="1830516773">
                                      <w:marLeft w:val="0"/>
                                      <w:marRight w:val="0"/>
                                      <w:marTop w:val="0"/>
                                      <w:marBottom w:val="0"/>
                                      <w:divBdr>
                                        <w:top w:val="none" w:sz="0" w:space="0" w:color="auto"/>
                                        <w:left w:val="none" w:sz="0" w:space="0" w:color="auto"/>
                                        <w:bottom w:val="none" w:sz="0" w:space="0" w:color="auto"/>
                                        <w:right w:val="none" w:sz="0" w:space="0" w:color="auto"/>
                                      </w:divBdr>
                                    </w:div>
                                    <w:div w:id="1217013664">
                                      <w:marLeft w:val="0"/>
                                      <w:marRight w:val="0"/>
                                      <w:marTop w:val="0"/>
                                      <w:marBottom w:val="0"/>
                                      <w:divBdr>
                                        <w:top w:val="none" w:sz="0" w:space="0" w:color="auto"/>
                                        <w:left w:val="none" w:sz="0" w:space="0" w:color="auto"/>
                                        <w:bottom w:val="none" w:sz="0" w:space="0" w:color="auto"/>
                                        <w:right w:val="none" w:sz="0" w:space="0" w:color="auto"/>
                                      </w:divBdr>
                                    </w:div>
                                    <w:div w:id="1175651458">
                                      <w:marLeft w:val="0"/>
                                      <w:marRight w:val="0"/>
                                      <w:marTop w:val="0"/>
                                      <w:marBottom w:val="0"/>
                                      <w:divBdr>
                                        <w:top w:val="none" w:sz="0" w:space="0" w:color="auto"/>
                                        <w:left w:val="none" w:sz="0" w:space="0" w:color="auto"/>
                                        <w:bottom w:val="none" w:sz="0" w:space="0" w:color="auto"/>
                                        <w:right w:val="none" w:sz="0" w:space="0" w:color="auto"/>
                                      </w:divBdr>
                                    </w:div>
                                  </w:divsChild>
                                </w:div>
                                <w:div w:id="1962229547">
                                  <w:marLeft w:val="0"/>
                                  <w:marRight w:val="0"/>
                                  <w:marTop w:val="0"/>
                                  <w:marBottom w:val="0"/>
                                  <w:divBdr>
                                    <w:top w:val="none" w:sz="0" w:space="0" w:color="auto"/>
                                    <w:left w:val="none" w:sz="0" w:space="0" w:color="auto"/>
                                    <w:bottom w:val="none" w:sz="0" w:space="0" w:color="auto"/>
                                    <w:right w:val="none" w:sz="0" w:space="0" w:color="auto"/>
                                  </w:divBdr>
                                </w:div>
                              </w:divsChild>
                            </w:div>
                            <w:div w:id="505290294">
                              <w:marLeft w:val="0"/>
                              <w:marRight w:val="0"/>
                              <w:marTop w:val="0"/>
                              <w:marBottom w:val="0"/>
                              <w:divBdr>
                                <w:top w:val="none" w:sz="0" w:space="0" w:color="auto"/>
                                <w:left w:val="none" w:sz="0" w:space="0" w:color="auto"/>
                                <w:bottom w:val="none" w:sz="0" w:space="0" w:color="auto"/>
                                <w:right w:val="none" w:sz="0" w:space="0" w:color="auto"/>
                              </w:divBdr>
                              <w:divsChild>
                                <w:div w:id="1012684103">
                                  <w:marLeft w:val="0"/>
                                  <w:marRight w:val="0"/>
                                  <w:marTop w:val="0"/>
                                  <w:marBottom w:val="0"/>
                                  <w:divBdr>
                                    <w:top w:val="none" w:sz="0" w:space="0" w:color="auto"/>
                                    <w:left w:val="none" w:sz="0" w:space="0" w:color="auto"/>
                                    <w:bottom w:val="none" w:sz="0" w:space="0" w:color="auto"/>
                                    <w:right w:val="none" w:sz="0" w:space="0" w:color="auto"/>
                                  </w:divBdr>
                                </w:div>
                                <w:div w:id="962886757">
                                  <w:marLeft w:val="0"/>
                                  <w:marRight w:val="0"/>
                                  <w:marTop w:val="0"/>
                                  <w:marBottom w:val="0"/>
                                  <w:divBdr>
                                    <w:top w:val="none" w:sz="0" w:space="0" w:color="auto"/>
                                    <w:left w:val="none" w:sz="0" w:space="0" w:color="auto"/>
                                    <w:bottom w:val="none" w:sz="0" w:space="0" w:color="auto"/>
                                    <w:right w:val="none" w:sz="0" w:space="0" w:color="auto"/>
                                  </w:divBdr>
                                  <w:divsChild>
                                    <w:div w:id="620888482">
                                      <w:marLeft w:val="0"/>
                                      <w:marRight w:val="0"/>
                                      <w:marTop w:val="0"/>
                                      <w:marBottom w:val="0"/>
                                      <w:divBdr>
                                        <w:top w:val="none" w:sz="0" w:space="0" w:color="auto"/>
                                        <w:left w:val="none" w:sz="0" w:space="0" w:color="auto"/>
                                        <w:bottom w:val="none" w:sz="0" w:space="0" w:color="auto"/>
                                        <w:right w:val="none" w:sz="0" w:space="0" w:color="auto"/>
                                      </w:divBdr>
                                    </w:div>
                                    <w:div w:id="957833636">
                                      <w:marLeft w:val="0"/>
                                      <w:marRight w:val="0"/>
                                      <w:marTop w:val="0"/>
                                      <w:marBottom w:val="0"/>
                                      <w:divBdr>
                                        <w:top w:val="none" w:sz="0" w:space="0" w:color="auto"/>
                                        <w:left w:val="none" w:sz="0" w:space="0" w:color="auto"/>
                                        <w:bottom w:val="none" w:sz="0" w:space="0" w:color="auto"/>
                                        <w:right w:val="none" w:sz="0" w:space="0" w:color="auto"/>
                                      </w:divBdr>
                                    </w:div>
                                    <w:div w:id="133565202">
                                      <w:marLeft w:val="0"/>
                                      <w:marRight w:val="0"/>
                                      <w:marTop w:val="0"/>
                                      <w:marBottom w:val="0"/>
                                      <w:divBdr>
                                        <w:top w:val="none" w:sz="0" w:space="0" w:color="auto"/>
                                        <w:left w:val="none" w:sz="0" w:space="0" w:color="auto"/>
                                        <w:bottom w:val="none" w:sz="0" w:space="0" w:color="auto"/>
                                        <w:right w:val="none" w:sz="0" w:space="0" w:color="auto"/>
                                      </w:divBdr>
                                    </w:div>
                                  </w:divsChild>
                                </w:div>
                                <w:div w:id="14589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1006">
                          <w:marLeft w:val="0"/>
                          <w:marRight w:val="0"/>
                          <w:marTop w:val="0"/>
                          <w:marBottom w:val="0"/>
                          <w:divBdr>
                            <w:top w:val="none" w:sz="0" w:space="0" w:color="auto"/>
                            <w:left w:val="none" w:sz="0" w:space="0" w:color="auto"/>
                            <w:bottom w:val="none" w:sz="0" w:space="0" w:color="auto"/>
                            <w:right w:val="none" w:sz="0" w:space="0" w:color="auto"/>
                          </w:divBdr>
                        </w:div>
                        <w:div w:id="1090808378">
                          <w:marLeft w:val="0"/>
                          <w:marRight w:val="0"/>
                          <w:marTop w:val="0"/>
                          <w:marBottom w:val="0"/>
                          <w:divBdr>
                            <w:top w:val="none" w:sz="0" w:space="0" w:color="auto"/>
                            <w:left w:val="none" w:sz="0" w:space="0" w:color="auto"/>
                            <w:bottom w:val="none" w:sz="0" w:space="0" w:color="auto"/>
                            <w:right w:val="none" w:sz="0" w:space="0" w:color="auto"/>
                          </w:divBdr>
                          <w:divsChild>
                            <w:div w:id="178391197">
                              <w:marLeft w:val="0"/>
                              <w:marRight w:val="0"/>
                              <w:marTop w:val="0"/>
                              <w:marBottom w:val="315"/>
                              <w:divBdr>
                                <w:top w:val="none" w:sz="0" w:space="0" w:color="auto"/>
                                <w:left w:val="none" w:sz="0" w:space="0" w:color="auto"/>
                                <w:bottom w:val="none" w:sz="0" w:space="0" w:color="auto"/>
                                <w:right w:val="none" w:sz="0" w:space="0" w:color="auto"/>
                              </w:divBdr>
                              <w:divsChild>
                                <w:div w:id="1713260679">
                                  <w:marLeft w:val="0"/>
                                  <w:marRight w:val="0"/>
                                  <w:marTop w:val="0"/>
                                  <w:marBottom w:val="0"/>
                                  <w:divBdr>
                                    <w:top w:val="none" w:sz="0" w:space="0" w:color="auto"/>
                                    <w:left w:val="none" w:sz="0" w:space="0" w:color="auto"/>
                                    <w:bottom w:val="none" w:sz="0" w:space="0" w:color="auto"/>
                                    <w:right w:val="none" w:sz="0" w:space="0" w:color="auto"/>
                                  </w:divBdr>
                                  <w:divsChild>
                                    <w:div w:id="125201751">
                                      <w:marLeft w:val="0"/>
                                      <w:marRight w:val="0"/>
                                      <w:marTop w:val="0"/>
                                      <w:marBottom w:val="0"/>
                                      <w:divBdr>
                                        <w:top w:val="none" w:sz="0" w:space="0" w:color="auto"/>
                                        <w:left w:val="none" w:sz="0" w:space="0" w:color="auto"/>
                                        <w:bottom w:val="none" w:sz="0" w:space="0" w:color="auto"/>
                                        <w:right w:val="none" w:sz="0" w:space="0" w:color="auto"/>
                                      </w:divBdr>
                                    </w:div>
                                    <w:div w:id="135992255">
                                      <w:marLeft w:val="0"/>
                                      <w:marRight w:val="0"/>
                                      <w:marTop w:val="0"/>
                                      <w:marBottom w:val="0"/>
                                      <w:divBdr>
                                        <w:top w:val="none" w:sz="0" w:space="0" w:color="auto"/>
                                        <w:left w:val="none" w:sz="0" w:space="0" w:color="auto"/>
                                        <w:bottom w:val="none" w:sz="0" w:space="0" w:color="auto"/>
                                        <w:right w:val="none" w:sz="0" w:space="0" w:color="auto"/>
                                      </w:divBdr>
                                      <w:divsChild>
                                        <w:div w:id="1575775497">
                                          <w:marLeft w:val="0"/>
                                          <w:marRight w:val="0"/>
                                          <w:marTop w:val="0"/>
                                          <w:marBottom w:val="0"/>
                                          <w:divBdr>
                                            <w:top w:val="none" w:sz="0" w:space="0" w:color="auto"/>
                                            <w:left w:val="none" w:sz="0" w:space="0" w:color="auto"/>
                                            <w:bottom w:val="none" w:sz="0" w:space="0" w:color="auto"/>
                                            <w:right w:val="none" w:sz="0" w:space="0" w:color="auto"/>
                                          </w:divBdr>
                                          <w:divsChild>
                                            <w:div w:id="13954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2240">
                                      <w:marLeft w:val="0"/>
                                      <w:marRight w:val="0"/>
                                      <w:marTop w:val="0"/>
                                      <w:marBottom w:val="0"/>
                                      <w:divBdr>
                                        <w:top w:val="none" w:sz="0" w:space="0" w:color="auto"/>
                                        <w:left w:val="none" w:sz="0" w:space="0" w:color="auto"/>
                                        <w:bottom w:val="none" w:sz="0" w:space="0" w:color="auto"/>
                                        <w:right w:val="none" w:sz="0" w:space="0" w:color="auto"/>
                                      </w:divBdr>
                                      <w:divsChild>
                                        <w:div w:id="1372338838">
                                          <w:marLeft w:val="0"/>
                                          <w:marRight w:val="0"/>
                                          <w:marTop w:val="0"/>
                                          <w:marBottom w:val="0"/>
                                          <w:divBdr>
                                            <w:top w:val="none" w:sz="0" w:space="0" w:color="auto"/>
                                            <w:left w:val="none" w:sz="0" w:space="0" w:color="auto"/>
                                            <w:bottom w:val="none" w:sz="0" w:space="0" w:color="auto"/>
                                            <w:right w:val="none" w:sz="0" w:space="0" w:color="auto"/>
                                          </w:divBdr>
                                        </w:div>
                                        <w:div w:id="920020191">
                                          <w:marLeft w:val="0"/>
                                          <w:marRight w:val="0"/>
                                          <w:marTop w:val="0"/>
                                          <w:marBottom w:val="0"/>
                                          <w:divBdr>
                                            <w:top w:val="none" w:sz="0" w:space="0" w:color="auto"/>
                                            <w:left w:val="none" w:sz="0" w:space="0" w:color="auto"/>
                                            <w:bottom w:val="none" w:sz="0" w:space="0" w:color="auto"/>
                                            <w:right w:val="none" w:sz="0" w:space="0" w:color="auto"/>
                                          </w:divBdr>
                                          <w:divsChild>
                                            <w:div w:id="18588830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2366101">
                                      <w:marLeft w:val="0"/>
                                      <w:marRight w:val="0"/>
                                      <w:marTop w:val="0"/>
                                      <w:marBottom w:val="0"/>
                                      <w:divBdr>
                                        <w:top w:val="none" w:sz="0" w:space="0" w:color="auto"/>
                                        <w:left w:val="none" w:sz="0" w:space="0" w:color="auto"/>
                                        <w:bottom w:val="none" w:sz="0" w:space="0" w:color="auto"/>
                                        <w:right w:val="none" w:sz="0" w:space="0" w:color="auto"/>
                                      </w:divBdr>
                                      <w:divsChild>
                                        <w:div w:id="1245215205">
                                          <w:marLeft w:val="0"/>
                                          <w:marRight w:val="0"/>
                                          <w:marTop w:val="0"/>
                                          <w:marBottom w:val="0"/>
                                          <w:divBdr>
                                            <w:top w:val="none" w:sz="0" w:space="0" w:color="auto"/>
                                            <w:left w:val="none" w:sz="0" w:space="0" w:color="auto"/>
                                            <w:bottom w:val="none" w:sz="0" w:space="0" w:color="auto"/>
                                            <w:right w:val="none" w:sz="0" w:space="0" w:color="auto"/>
                                          </w:divBdr>
                                          <w:divsChild>
                                            <w:div w:id="10934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4024">
                              <w:marLeft w:val="0"/>
                              <w:marRight w:val="0"/>
                              <w:marTop w:val="0"/>
                              <w:marBottom w:val="0"/>
                              <w:divBdr>
                                <w:top w:val="none" w:sz="0" w:space="0" w:color="auto"/>
                                <w:left w:val="none" w:sz="0" w:space="0" w:color="auto"/>
                                <w:bottom w:val="none" w:sz="0" w:space="0" w:color="auto"/>
                                <w:right w:val="none" w:sz="0" w:space="0" w:color="auto"/>
                              </w:divBdr>
                            </w:div>
                            <w:div w:id="878126768">
                              <w:marLeft w:val="0"/>
                              <w:marRight w:val="0"/>
                              <w:marTop w:val="0"/>
                              <w:marBottom w:val="0"/>
                              <w:divBdr>
                                <w:top w:val="none" w:sz="0" w:space="0" w:color="auto"/>
                                <w:left w:val="none" w:sz="0" w:space="0" w:color="auto"/>
                                <w:bottom w:val="none" w:sz="0" w:space="0" w:color="auto"/>
                                <w:right w:val="none" w:sz="0" w:space="0" w:color="auto"/>
                              </w:divBdr>
                            </w:div>
                          </w:divsChild>
                        </w:div>
                        <w:div w:id="1636905210">
                          <w:marLeft w:val="0"/>
                          <w:marRight w:val="0"/>
                          <w:marTop w:val="0"/>
                          <w:marBottom w:val="0"/>
                          <w:divBdr>
                            <w:top w:val="none" w:sz="0" w:space="0" w:color="auto"/>
                            <w:left w:val="none" w:sz="0" w:space="0" w:color="auto"/>
                            <w:bottom w:val="none" w:sz="0" w:space="0" w:color="auto"/>
                            <w:right w:val="none" w:sz="0" w:space="0" w:color="auto"/>
                          </w:divBdr>
                        </w:div>
                        <w:div w:id="7910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450651">
      <w:bodyDiv w:val="1"/>
      <w:marLeft w:val="0"/>
      <w:marRight w:val="0"/>
      <w:marTop w:val="0"/>
      <w:marBottom w:val="0"/>
      <w:divBdr>
        <w:top w:val="none" w:sz="0" w:space="0" w:color="auto"/>
        <w:left w:val="none" w:sz="0" w:space="0" w:color="auto"/>
        <w:bottom w:val="none" w:sz="0" w:space="0" w:color="auto"/>
        <w:right w:val="none" w:sz="0" w:space="0" w:color="auto"/>
      </w:divBdr>
      <w:divsChild>
        <w:div w:id="537159416">
          <w:marLeft w:val="0"/>
          <w:marRight w:val="0"/>
          <w:marTop w:val="0"/>
          <w:marBottom w:val="0"/>
          <w:divBdr>
            <w:top w:val="none" w:sz="0" w:space="0" w:color="auto"/>
            <w:left w:val="none" w:sz="0" w:space="0" w:color="auto"/>
            <w:bottom w:val="none" w:sz="0" w:space="0" w:color="auto"/>
            <w:right w:val="none" w:sz="0" w:space="0" w:color="auto"/>
          </w:divBdr>
          <w:divsChild>
            <w:div w:id="497038134">
              <w:marLeft w:val="0"/>
              <w:marRight w:val="0"/>
              <w:marTop w:val="0"/>
              <w:marBottom w:val="0"/>
              <w:divBdr>
                <w:top w:val="none" w:sz="0" w:space="0" w:color="auto"/>
                <w:left w:val="none" w:sz="0" w:space="0" w:color="auto"/>
                <w:bottom w:val="none" w:sz="0" w:space="0" w:color="auto"/>
                <w:right w:val="none" w:sz="0" w:space="0" w:color="auto"/>
              </w:divBdr>
              <w:divsChild>
                <w:div w:id="1091582475">
                  <w:marLeft w:val="0"/>
                  <w:marRight w:val="0"/>
                  <w:marTop w:val="0"/>
                  <w:marBottom w:val="0"/>
                  <w:divBdr>
                    <w:top w:val="none" w:sz="0" w:space="0" w:color="auto"/>
                    <w:left w:val="none" w:sz="0" w:space="0" w:color="auto"/>
                    <w:bottom w:val="none" w:sz="0" w:space="0" w:color="auto"/>
                    <w:right w:val="none" w:sz="0" w:space="0" w:color="auto"/>
                  </w:divBdr>
                  <w:divsChild>
                    <w:div w:id="430706366">
                      <w:marLeft w:val="0"/>
                      <w:marRight w:val="0"/>
                      <w:marTop w:val="0"/>
                      <w:marBottom w:val="0"/>
                      <w:divBdr>
                        <w:top w:val="none" w:sz="0" w:space="0" w:color="auto"/>
                        <w:left w:val="none" w:sz="0" w:space="0" w:color="auto"/>
                        <w:bottom w:val="none" w:sz="0" w:space="0" w:color="auto"/>
                        <w:right w:val="none" w:sz="0" w:space="0" w:color="auto"/>
                      </w:divBdr>
                    </w:div>
                    <w:div w:id="519046776">
                      <w:marLeft w:val="0"/>
                      <w:marRight w:val="0"/>
                      <w:marTop w:val="0"/>
                      <w:marBottom w:val="0"/>
                      <w:divBdr>
                        <w:top w:val="none" w:sz="0" w:space="0" w:color="auto"/>
                        <w:left w:val="none" w:sz="0" w:space="0" w:color="auto"/>
                        <w:bottom w:val="none" w:sz="0" w:space="0" w:color="auto"/>
                        <w:right w:val="none" w:sz="0" w:space="0" w:color="auto"/>
                      </w:divBdr>
                    </w:div>
                    <w:div w:id="932981853">
                      <w:marLeft w:val="0"/>
                      <w:marRight w:val="0"/>
                      <w:marTop w:val="0"/>
                      <w:marBottom w:val="0"/>
                      <w:divBdr>
                        <w:top w:val="none" w:sz="0" w:space="0" w:color="auto"/>
                        <w:left w:val="none" w:sz="0" w:space="0" w:color="auto"/>
                        <w:bottom w:val="none" w:sz="0" w:space="0" w:color="auto"/>
                        <w:right w:val="none" w:sz="0" w:space="0" w:color="auto"/>
                      </w:divBdr>
                    </w:div>
                    <w:div w:id="1921668615">
                      <w:marLeft w:val="0"/>
                      <w:marRight w:val="0"/>
                      <w:marTop w:val="0"/>
                      <w:marBottom w:val="0"/>
                      <w:divBdr>
                        <w:top w:val="none" w:sz="0" w:space="0" w:color="auto"/>
                        <w:left w:val="none" w:sz="0" w:space="0" w:color="auto"/>
                        <w:bottom w:val="none" w:sz="0" w:space="0" w:color="auto"/>
                        <w:right w:val="none" w:sz="0" w:space="0" w:color="auto"/>
                      </w:divBdr>
                    </w:div>
                    <w:div w:id="1506163044">
                      <w:marLeft w:val="0"/>
                      <w:marRight w:val="0"/>
                      <w:marTop w:val="0"/>
                      <w:marBottom w:val="0"/>
                      <w:divBdr>
                        <w:top w:val="none" w:sz="0" w:space="0" w:color="auto"/>
                        <w:left w:val="none" w:sz="0" w:space="0" w:color="auto"/>
                        <w:bottom w:val="none" w:sz="0" w:space="0" w:color="auto"/>
                        <w:right w:val="none" w:sz="0" w:space="0" w:color="auto"/>
                      </w:divBdr>
                    </w:div>
                    <w:div w:id="1378892602">
                      <w:marLeft w:val="0"/>
                      <w:marRight w:val="0"/>
                      <w:marTop w:val="0"/>
                      <w:marBottom w:val="0"/>
                      <w:divBdr>
                        <w:top w:val="none" w:sz="0" w:space="0" w:color="auto"/>
                        <w:left w:val="none" w:sz="0" w:space="0" w:color="auto"/>
                        <w:bottom w:val="none" w:sz="0" w:space="0" w:color="auto"/>
                        <w:right w:val="none" w:sz="0" w:space="0" w:color="auto"/>
                      </w:divBdr>
                    </w:div>
                  </w:divsChild>
                </w:div>
                <w:div w:id="2127961339">
                  <w:marLeft w:val="0"/>
                  <w:marRight w:val="0"/>
                  <w:marTop w:val="0"/>
                  <w:marBottom w:val="0"/>
                  <w:divBdr>
                    <w:top w:val="none" w:sz="0" w:space="0" w:color="auto"/>
                    <w:left w:val="none" w:sz="0" w:space="0" w:color="auto"/>
                    <w:bottom w:val="single" w:sz="6" w:space="0" w:color="CCCCCC"/>
                    <w:right w:val="none" w:sz="0" w:space="0" w:color="auto"/>
                  </w:divBdr>
                  <w:divsChild>
                    <w:div w:id="1171750193">
                      <w:marLeft w:val="0"/>
                      <w:marRight w:val="0"/>
                      <w:marTop w:val="0"/>
                      <w:marBottom w:val="0"/>
                      <w:divBdr>
                        <w:top w:val="none" w:sz="0" w:space="0" w:color="auto"/>
                        <w:left w:val="none" w:sz="0" w:space="0" w:color="auto"/>
                        <w:bottom w:val="none" w:sz="0" w:space="0" w:color="auto"/>
                        <w:right w:val="none" w:sz="0" w:space="0" w:color="auto"/>
                      </w:divBdr>
                      <w:divsChild>
                        <w:div w:id="1564410642">
                          <w:marLeft w:val="0"/>
                          <w:marRight w:val="0"/>
                          <w:marTop w:val="0"/>
                          <w:marBottom w:val="0"/>
                          <w:divBdr>
                            <w:top w:val="none" w:sz="0" w:space="0" w:color="auto"/>
                            <w:left w:val="none" w:sz="0" w:space="0" w:color="auto"/>
                            <w:bottom w:val="none" w:sz="0" w:space="0" w:color="auto"/>
                            <w:right w:val="none" w:sz="0" w:space="0" w:color="auto"/>
                          </w:divBdr>
                        </w:div>
                        <w:div w:id="223609448">
                          <w:marLeft w:val="0"/>
                          <w:marRight w:val="0"/>
                          <w:marTop w:val="0"/>
                          <w:marBottom w:val="0"/>
                          <w:divBdr>
                            <w:top w:val="none" w:sz="0" w:space="0" w:color="auto"/>
                            <w:left w:val="none" w:sz="0" w:space="0" w:color="auto"/>
                            <w:bottom w:val="none" w:sz="0" w:space="0" w:color="auto"/>
                            <w:right w:val="none" w:sz="0" w:space="0" w:color="auto"/>
                          </w:divBdr>
                          <w:divsChild>
                            <w:div w:id="14760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70232">
              <w:marLeft w:val="0"/>
              <w:marRight w:val="0"/>
              <w:marTop w:val="0"/>
              <w:marBottom w:val="0"/>
              <w:divBdr>
                <w:top w:val="none" w:sz="0" w:space="0" w:color="auto"/>
                <w:left w:val="none" w:sz="0" w:space="0" w:color="auto"/>
                <w:bottom w:val="none" w:sz="0" w:space="0" w:color="auto"/>
                <w:right w:val="none" w:sz="0" w:space="0" w:color="auto"/>
              </w:divBdr>
              <w:divsChild>
                <w:div w:id="931089138">
                  <w:marLeft w:val="0"/>
                  <w:marRight w:val="0"/>
                  <w:marTop w:val="0"/>
                  <w:marBottom w:val="0"/>
                  <w:divBdr>
                    <w:top w:val="none" w:sz="0" w:space="0" w:color="auto"/>
                    <w:left w:val="none" w:sz="0" w:space="0" w:color="auto"/>
                    <w:bottom w:val="none" w:sz="0" w:space="0" w:color="auto"/>
                    <w:right w:val="none" w:sz="0" w:space="0" w:color="auto"/>
                  </w:divBdr>
                </w:div>
                <w:div w:id="455612139">
                  <w:marLeft w:val="0"/>
                  <w:marRight w:val="0"/>
                  <w:marTop w:val="0"/>
                  <w:marBottom w:val="0"/>
                  <w:divBdr>
                    <w:top w:val="none" w:sz="0" w:space="0" w:color="auto"/>
                    <w:left w:val="none" w:sz="0" w:space="0" w:color="auto"/>
                    <w:bottom w:val="none" w:sz="0" w:space="0" w:color="auto"/>
                    <w:right w:val="none" w:sz="0" w:space="0" w:color="auto"/>
                  </w:divBdr>
                  <w:divsChild>
                    <w:div w:id="615991141">
                      <w:marLeft w:val="0"/>
                      <w:marRight w:val="0"/>
                      <w:marTop w:val="0"/>
                      <w:marBottom w:val="0"/>
                      <w:divBdr>
                        <w:top w:val="none" w:sz="0" w:space="0" w:color="auto"/>
                        <w:left w:val="none" w:sz="0" w:space="0" w:color="auto"/>
                        <w:bottom w:val="none" w:sz="0" w:space="0" w:color="auto"/>
                        <w:right w:val="none" w:sz="0" w:space="0" w:color="auto"/>
                      </w:divBdr>
                      <w:divsChild>
                        <w:div w:id="861743769">
                          <w:marLeft w:val="0"/>
                          <w:marRight w:val="0"/>
                          <w:marTop w:val="0"/>
                          <w:marBottom w:val="0"/>
                          <w:divBdr>
                            <w:top w:val="none" w:sz="0" w:space="0" w:color="auto"/>
                            <w:left w:val="none" w:sz="0" w:space="0" w:color="auto"/>
                            <w:bottom w:val="none" w:sz="0" w:space="0" w:color="auto"/>
                            <w:right w:val="none" w:sz="0" w:space="0" w:color="auto"/>
                          </w:divBdr>
                        </w:div>
                        <w:div w:id="1433279315">
                          <w:marLeft w:val="0"/>
                          <w:marRight w:val="0"/>
                          <w:marTop w:val="0"/>
                          <w:marBottom w:val="0"/>
                          <w:divBdr>
                            <w:top w:val="none" w:sz="0" w:space="0" w:color="auto"/>
                            <w:left w:val="none" w:sz="0" w:space="0" w:color="auto"/>
                            <w:bottom w:val="none" w:sz="0" w:space="0" w:color="auto"/>
                            <w:right w:val="none" w:sz="0" w:space="0" w:color="auto"/>
                          </w:divBdr>
                          <w:divsChild>
                            <w:div w:id="527722802">
                              <w:marLeft w:val="0"/>
                              <w:marRight w:val="0"/>
                              <w:marTop w:val="0"/>
                              <w:marBottom w:val="0"/>
                              <w:divBdr>
                                <w:top w:val="none" w:sz="0" w:space="0" w:color="auto"/>
                                <w:left w:val="none" w:sz="0" w:space="0" w:color="auto"/>
                                <w:bottom w:val="none" w:sz="0" w:space="0" w:color="auto"/>
                                <w:right w:val="none" w:sz="0" w:space="0" w:color="auto"/>
                              </w:divBdr>
                              <w:divsChild>
                                <w:div w:id="1795170584">
                                  <w:marLeft w:val="0"/>
                                  <w:marRight w:val="0"/>
                                  <w:marTop w:val="0"/>
                                  <w:marBottom w:val="0"/>
                                  <w:divBdr>
                                    <w:top w:val="none" w:sz="0" w:space="0" w:color="auto"/>
                                    <w:left w:val="none" w:sz="0" w:space="0" w:color="auto"/>
                                    <w:bottom w:val="none" w:sz="0" w:space="0" w:color="auto"/>
                                    <w:right w:val="none" w:sz="0" w:space="0" w:color="auto"/>
                                  </w:divBdr>
                                  <w:divsChild>
                                    <w:div w:id="875316144">
                                      <w:marLeft w:val="0"/>
                                      <w:marRight w:val="0"/>
                                      <w:marTop w:val="0"/>
                                      <w:marBottom w:val="0"/>
                                      <w:divBdr>
                                        <w:top w:val="none" w:sz="0" w:space="0" w:color="auto"/>
                                        <w:left w:val="none" w:sz="0" w:space="0" w:color="auto"/>
                                        <w:bottom w:val="none" w:sz="0" w:space="0" w:color="auto"/>
                                        <w:right w:val="none" w:sz="0" w:space="0" w:color="auto"/>
                                      </w:divBdr>
                                    </w:div>
                                    <w:div w:id="1264150373">
                                      <w:marLeft w:val="0"/>
                                      <w:marRight w:val="0"/>
                                      <w:marTop w:val="0"/>
                                      <w:marBottom w:val="0"/>
                                      <w:divBdr>
                                        <w:top w:val="none" w:sz="0" w:space="0" w:color="auto"/>
                                        <w:left w:val="none" w:sz="0" w:space="0" w:color="auto"/>
                                        <w:bottom w:val="none" w:sz="0" w:space="0" w:color="auto"/>
                                        <w:right w:val="none" w:sz="0" w:space="0" w:color="auto"/>
                                      </w:divBdr>
                                    </w:div>
                                    <w:div w:id="574051131">
                                      <w:marLeft w:val="0"/>
                                      <w:marRight w:val="0"/>
                                      <w:marTop w:val="0"/>
                                      <w:marBottom w:val="0"/>
                                      <w:divBdr>
                                        <w:top w:val="none" w:sz="0" w:space="0" w:color="auto"/>
                                        <w:left w:val="none" w:sz="0" w:space="0" w:color="auto"/>
                                        <w:bottom w:val="none" w:sz="0" w:space="0" w:color="auto"/>
                                        <w:right w:val="none" w:sz="0" w:space="0" w:color="auto"/>
                                      </w:divBdr>
                                    </w:div>
                                    <w:div w:id="782966142">
                                      <w:marLeft w:val="0"/>
                                      <w:marRight w:val="0"/>
                                      <w:marTop w:val="0"/>
                                      <w:marBottom w:val="0"/>
                                      <w:divBdr>
                                        <w:top w:val="none" w:sz="0" w:space="0" w:color="auto"/>
                                        <w:left w:val="none" w:sz="0" w:space="0" w:color="auto"/>
                                        <w:bottom w:val="none" w:sz="0" w:space="0" w:color="auto"/>
                                        <w:right w:val="none" w:sz="0" w:space="0" w:color="auto"/>
                                      </w:divBdr>
                                    </w:div>
                                    <w:div w:id="1953130907">
                                      <w:marLeft w:val="0"/>
                                      <w:marRight w:val="0"/>
                                      <w:marTop w:val="0"/>
                                      <w:marBottom w:val="0"/>
                                      <w:divBdr>
                                        <w:top w:val="none" w:sz="0" w:space="0" w:color="auto"/>
                                        <w:left w:val="none" w:sz="0" w:space="0" w:color="auto"/>
                                        <w:bottom w:val="none" w:sz="0" w:space="0" w:color="auto"/>
                                        <w:right w:val="none" w:sz="0" w:space="0" w:color="auto"/>
                                      </w:divBdr>
                                    </w:div>
                                    <w:div w:id="1977248521">
                                      <w:marLeft w:val="0"/>
                                      <w:marRight w:val="0"/>
                                      <w:marTop w:val="0"/>
                                      <w:marBottom w:val="0"/>
                                      <w:divBdr>
                                        <w:top w:val="none" w:sz="0" w:space="0" w:color="auto"/>
                                        <w:left w:val="none" w:sz="0" w:space="0" w:color="auto"/>
                                        <w:bottom w:val="none" w:sz="0" w:space="0" w:color="auto"/>
                                        <w:right w:val="none" w:sz="0" w:space="0" w:color="auto"/>
                                      </w:divBdr>
                                    </w:div>
                                    <w:div w:id="1591700305">
                                      <w:marLeft w:val="0"/>
                                      <w:marRight w:val="0"/>
                                      <w:marTop w:val="0"/>
                                      <w:marBottom w:val="0"/>
                                      <w:divBdr>
                                        <w:top w:val="none" w:sz="0" w:space="0" w:color="auto"/>
                                        <w:left w:val="none" w:sz="0" w:space="0" w:color="auto"/>
                                        <w:bottom w:val="none" w:sz="0" w:space="0" w:color="auto"/>
                                        <w:right w:val="none" w:sz="0" w:space="0" w:color="auto"/>
                                      </w:divBdr>
                                    </w:div>
                                    <w:div w:id="654842657">
                                      <w:marLeft w:val="0"/>
                                      <w:marRight w:val="0"/>
                                      <w:marTop w:val="0"/>
                                      <w:marBottom w:val="0"/>
                                      <w:divBdr>
                                        <w:top w:val="none" w:sz="0" w:space="0" w:color="auto"/>
                                        <w:left w:val="none" w:sz="0" w:space="0" w:color="auto"/>
                                        <w:bottom w:val="none" w:sz="0" w:space="0" w:color="auto"/>
                                        <w:right w:val="none" w:sz="0" w:space="0" w:color="auto"/>
                                      </w:divBdr>
                                    </w:div>
                                    <w:div w:id="1329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9724">
                          <w:marLeft w:val="0"/>
                          <w:marRight w:val="0"/>
                          <w:marTop w:val="0"/>
                          <w:marBottom w:val="0"/>
                          <w:divBdr>
                            <w:top w:val="single" w:sz="6" w:space="0" w:color="CCCCCC"/>
                            <w:left w:val="single" w:sz="6" w:space="0" w:color="CCCCCC"/>
                            <w:bottom w:val="single" w:sz="6" w:space="0" w:color="CCCCCC"/>
                            <w:right w:val="single" w:sz="6" w:space="0" w:color="CCCCCC"/>
                          </w:divBdr>
                        </w:div>
                        <w:div w:id="86076003">
                          <w:marLeft w:val="0"/>
                          <w:marRight w:val="0"/>
                          <w:marTop w:val="0"/>
                          <w:marBottom w:val="0"/>
                          <w:divBdr>
                            <w:top w:val="none" w:sz="0" w:space="0" w:color="auto"/>
                            <w:left w:val="none" w:sz="0" w:space="0" w:color="auto"/>
                            <w:bottom w:val="none" w:sz="0" w:space="0" w:color="auto"/>
                            <w:right w:val="none" w:sz="0" w:space="0" w:color="auto"/>
                          </w:divBdr>
                        </w:div>
                        <w:div w:id="1761829160">
                          <w:marLeft w:val="0"/>
                          <w:marRight w:val="0"/>
                          <w:marTop w:val="0"/>
                          <w:marBottom w:val="0"/>
                          <w:divBdr>
                            <w:top w:val="none" w:sz="0" w:space="0" w:color="auto"/>
                            <w:left w:val="none" w:sz="0" w:space="0" w:color="auto"/>
                            <w:bottom w:val="none" w:sz="0" w:space="0" w:color="auto"/>
                            <w:right w:val="none" w:sz="0" w:space="0" w:color="auto"/>
                          </w:divBdr>
                          <w:divsChild>
                            <w:div w:id="1944680062">
                              <w:marLeft w:val="0"/>
                              <w:marRight w:val="0"/>
                              <w:marTop w:val="0"/>
                              <w:marBottom w:val="0"/>
                              <w:divBdr>
                                <w:top w:val="none" w:sz="0" w:space="0" w:color="auto"/>
                                <w:left w:val="none" w:sz="0" w:space="0" w:color="auto"/>
                                <w:bottom w:val="none" w:sz="0" w:space="0" w:color="auto"/>
                                <w:right w:val="none" w:sz="0" w:space="0" w:color="auto"/>
                              </w:divBdr>
                              <w:divsChild>
                                <w:div w:id="2125076454">
                                  <w:marLeft w:val="0"/>
                                  <w:marRight w:val="0"/>
                                  <w:marTop w:val="0"/>
                                  <w:marBottom w:val="0"/>
                                  <w:divBdr>
                                    <w:top w:val="none" w:sz="0" w:space="0" w:color="auto"/>
                                    <w:left w:val="none" w:sz="0" w:space="0" w:color="auto"/>
                                    <w:bottom w:val="none" w:sz="0" w:space="0" w:color="auto"/>
                                    <w:right w:val="none" w:sz="0" w:space="0" w:color="auto"/>
                                  </w:divBdr>
                                </w:div>
                                <w:div w:id="1794710149">
                                  <w:marLeft w:val="0"/>
                                  <w:marRight w:val="0"/>
                                  <w:marTop w:val="0"/>
                                  <w:marBottom w:val="0"/>
                                  <w:divBdr>
                                    <w:top w:val="none" w:sz="0" w:space="0" w:color="auto"/>
                                    <w:left w:val="none" w:sz="0" w:space="0" w:color="auto"/>
                                    <w:bottom w:val="none" w:sz="0" w:space="0" w:color="auto"/>
                                    <w:right w:val="none" w:sz="0" w:space="0" w:color="auto"/>
                                  </w:divBdr>
                                  <w:divsChild>
                                    <w:div w:id="1490252276">
                                      <w:marLeft w:val="0"/>
                                      <w:marRight w:val="0"/>
                                      <w:marTop w:val="0"/>
                                      <w:marBottom w:val="0"/>
                                      <w:divBdr>
                                        <w:top w:val="none" w:sz="0" w:space="0" w:color="auto"/>
                                        <w:left w:val="none" w:sz="0" w:space="0" w:color="auto"/>
                                        <w:bottom w:val="none" w:sz="0" w:space="0" w:color="auto"/>
                                        <w:right w:val="none" w:sz="0" w:space="0" w:color="auto"/>
                                      </w:divBdr>
                                    </w:div>
                                    <w:div w:id="1355956068">
                                      <w:marLeft w:val="0"/>
                                      <w:marRight w:val="0"/>
                                      <w:marTop w:val="0"/>
                                      <w:marBottom w:val="0"/>
                                      <w:divBdr>
                                        <w:top w:val="none" w:sz="0" w:space="0" w:color="auto"/>
                                        <w:left w:val="none" w:sz="0" w:space="0" w:color="auto"/>
                                        <w:bottom w:val="none" w:sz="0" w:space="0" w:color="auto"/>
                                        <w:right w:val="none" w:sz="0" w:space="0" w:color="auto"/>
                                      </w:divBdr>
                                    </w:div>
                                    <w:div w:id="148984153">
                                      <w:marLeft w:val="0"/>
                                      <w:marRight w:val="0"/>
                                      <w:marTop w:val="0"/>
                                      <w:marBottom w:val="0"/>
                                      <w:divBdr>
                                        <w:top w:val="none" w:sz="0" w:space="0" w:color="auto"/>
                                        <w:left w:val="none" w:sz="0" w:space="0" w:color="auto"/>
                                        <w:bottom w:val="none" w:sz="0" w:space="0" w:color="auto"/>
                                        <w:right w:val="none" w:sz="0" w:space="0" w:color="auto"/>
                                      </w:divBdr>
                                    </w:div>
                                  </w:divsChild>
                                </w:div>
                                <w:div w:id="21210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142">
                          <w:marLeft w:val="0"/>
                          <w:marRight w:val="0"/>
                          <w:marTop w:val="0"/>
                          <w:marBottom w:val="0"/>
                          <w:divBdr>
                            <w:top w:val="none" w:sz="0" w:space="0" w:color="auto"/>
                            <w:left w:val="none" w:sz="0" w:space="0" w:color="auto"/>
                            <w:bottom w:val="none" w:sz="0" w:space="0" w:color="auto"/>
                            <w:right w:val="none" w:sz="0" w:space="0" w:color="auto"/>
                          </w:divBdr>
                          <w:divsChild>
                            <w:div w:id="763381411">
                              <w:marLeft w:val="0"/>
                              <w:marRight w:val="0"/>
                              <w:marTop w:val="0"/>
                              <w:marBottom w:val="0"/>
                              <w:divBdr>
                                <w:top w:val="none" w:sz="0" w:space="0" w:color="auto"/>
                                <w:left w:val="none" w:sz="0" w:space="0" w:color="auto"/>
                                <w:bottom w:val="none" w:sz="0" w:space="0" w:color="auto"/>
                                <w:right w:val="none" w:sz="0" w:space="0" w:color="auto"/>
                              </w:divBdr>
                              <w:divsChild>
                                <w:div w:id="1599213057">
                                  <w:marLeft w:val="0"/>
                                  <w:marRight w:val="0"/>
                                  <w:marTop w:val="0"/>
                                  <w:marBottom w:val="0"/>
                                  <w:divBdr>
                                    <w:top w:val="none" w:sz="0" w:space="0" w:color="auto"/>
                                    <w:left w:val="none" w:sz="0" w:space="0" w:color="auto"/>
                                    <w:bottom w:val="none" w:sz="0" w:space="0" w:color="auto"/>
                                    <w:right w:val="none" w:sz="0" w:space="0" w:color="auto"/>
                                  </w:divBdr>
                                </w:div>
                                <w:div w:id="2142962488">
                                  <w:marLeft w:val="0"/>
                                  <w:marRight w:val="0"/>
                                  <w:marTop w:val="0"/>
                                  <w:marBottom w:val="0"/>
                                  <w:divBdr>
                                    <w:top w:val="none" w:sz="0" w:space="0" w:color="auto"/>
                                    <w:left w:val="none" w:sz="0" w:space="0" w:color="auto"/>
                                    <w:bottom w:val="none" w:sz="0" w:space="0" w:color="auto"/>
                                    <w:right w:val="none" w:sz="0" w:space="0" w:color="auto"/>
                                  </w:divBdr>
                                  <w:divsChild>
                                    <w:div w:id="1636520196">
                                      <w:marLeft w:val="0"/>
                                      <w:marRight w:val="0"/>
                                      <w:marTop w:val="0"/>
                                      <w:marBottom w:val="0"/>
                                      <w:divBdr>
                                        <w:top w:val="none" w:sz="0" w:space="0" w:color="auto"/>
                                        <w:left w:val="none" w:sz="0" w:space="0" w:color="auto"/>
                                        <w:bottom w:val="none" w:sz="0" w:space="0" w:color="auto"/>
                                        <w:right w:val="none" w:sz="0" w:space="0" w:color="auto"/>
                                      </w:divBdr>
                                    </w:div>
                                    <w:div w:id="932395357">
                                      <w:marLeft w:val="0"/>
                                      <w:marRight w:val="0"/>
                                      <w:marTop w:val="0"/>
                                      <w:marBottom w:val="0"/>
                                      <w:divBdr>
                                        <w:top w:val="none" w:sz="0" w:space="0" w:color="auto"/>
                                        <w:left w:val="none" w:sz="0" w:space="0" w:color="auto"/>
                                        <w:bottom w:val="none" w:sz="0" w:space="0" w:color="auto"/>
                                        <w:right w:val="none" w:sz="0" w:space="0" w:color="auto"/>
                                      </w:divBdr>
                                    </w:div>
                                    <w:div w:id="1140880145">
                                      <w:marLeft w:val="0"/>
                                      <w:marRight w:val="0"/>
                                      <w:marTop w:val="0"/>
                                      <w:marBottom w:val="0"/>
                                      <w:divBdr>
                                        <w:top w:val="none" w:sz="0" w:space="0" w:color="auto"/>
                                        <w:left w:val="none" w:sz="0" w:space="0" w:color="auto"/>
                                        <w:bottom w:val="none" w:sz="0" w:space="0" w:color="auto"/>
                                        <w:right w:val="none" w:sz="0" w:space="0" w:color="auto"/>
                                      </w:divBdr>
                                    </w:div>
                                  </w:divsChild>
                                </w:div>
                                <w:div w:id="187723808">
                                  <w:marLeft w:val="0"/>
                                  <w:marRight w:val="0"/>
                                  <w:marTop w:val="0"/>
                                  <w:marBottom w:val="0"/>
                                  <w:divBdr>
                                    <w:top w:val="none" w:sz="0" w:space="0" w:color="auto"/>
                                    <w:left w:val="none" w:sz="0" w:space="0" w:color="auto"/>
                                    <w:bottom w:val="none" w:sz="0" w:space="0" w:color="auto"/>
                                    <w:right w:val="none" w:sz="0" w:space="0" w:color="auto"/>
                                  </w:divBdr>
                                </w:div>
                              </w:divsChild>
                            </w:div>
                            <w:div w:id="1586916663">
                              <w:marLeft w:val="0"/>
                              <w:marRight w:val="0"/>
                              <w:marTop w:val="0"/>
                              <w:marBottom w:val="0"/>
                              <w:divBdr>
                                <w:top w:val="none" w:sz="0" w:space="0" w:color="auto"/>
                                <w:left w:val="none" w:sz="0" w:space="0" w:color="auto"/>
                                <w:bottom w:val="none" w:sz="0" w:space="0" w:color="auto"/>
                                <w:right w:val="none" w:sz="0" w:space="0" w:color="auto"/>
                              </w:divBdr>
                              <w:divsChild>
                                <w:div w:id="1832402872">
                                  <w:marLeft w:val="0"/>
                                  <w:marRight w:val="0"/>
                                  <w:marTop w:val="0"/>
                                  <w:marBottom w:val="0"/>
                                  <w:divBdr>
                                    <w:top w:val="none" w:sz="0" w:space="0" w:color="auto"/>
                                    <w:left w:val="none" w:sz="0" w:space="0" w:color="auto"/>
                                    <w:bottom w:val="none" w:sz="0" w:space="0" w:color="auto"/>
                                    <w:right w:val="none" w:sz="0" w:space="0" w:color="auto"/>
                                  </w:divBdr>
                                </w:div>
                                <w:div w:id="564535797">
                                  <w:marLeft w:val="0"/>
                                  <w:marRight w:val="0"/>
                                  <w:marTop w:val="0"/>
                                  <w:marBottom w:val="0"/>
                                  <w:divBdr>
                                    <w:top w:val="none" w:sz="0" w:space="0" w:color="auto"/>
                                    <w:left w:val="none" w:sz="0" w:space="0" w:color="auto"/>
                                    <w:bottom w:val="none" w:sz="0" w:space="0" w:color="auto"/>
                                    <w:right w:val="none" w:sz="0" w:space="0" w:color="auto"/>
                                  </w:divBdr>
                                  <w:divsChild>
                                    <w:div w:id="678242698">
                                      <w:marLeft w:val="0"/>
                                      <w:marRight w:val="0"/>
                                      <w:marTop w:val="0"/>
                                      <w:marBottom w:val="0"/>
                                      <w:divBdr>
                                        <w:top w:val="none" w:sz="0" w:space="0" w:color="auto"/>
                                        <w:left w:val="none" w:sz="0" w:space="0" w:color="auto"/>
                                        <w:bottom w:val="none" w:sz="0" w:space="0" w:color="auto"/>
                                        <w:right w:val="none" w:sz="0" w:space="0" w:color="auto"/>
                                      </w:divBdr>
                                    </w:div>
                                    <w:div w:id="695427813">
                                      <w:marLeft w:val="0"/>
                                      <w:marRight w:val="0"/>
                                      <w:marTop w:val="0"/>
                                      <w:marBottom w:val="0"/>
                                      <w:divBdr>
                                        <w:top w:val="none" w:sz="0" w:space="0" w:color="auto"/>
                                        <w:left w:val="none" w:sz="0" w:space="0" w:color="auto"/>
                                        <w:bottom w:val="none" w:sz="0" w:space="0" w:color="auto"/>
                                        <w:right w:val="none" w:sz="0" w:space="0" w:color="auto"/>
                                      </w:divBdr>
                                    </w:div>
                                    <w:div w:id="192614485">
                                      <w:marLeft w:val="0"/>
                                      <w:marRight w:val="0"/>
                                      <w:marTop w:val="0"/>
                                      <w:marBottom w:val="0"/>
                                      <w:divBdr>
                                        <w:top w:val="none" w:sz="0" w:space="0" w:color="auto"/>
                                        <w:left w:val="none" w:sz="0" w:space="0" w:color="auto"/>
                                        <w:bottom w:val="none" w:sz="0" w:space="0" w:color="auto"/>
                                        <w:right w:val="none" w:sz="0" w:space="0" w:color="auto"/>
                                      </w:divBdr>
                                    </w:div>
                                  </w:divsChild>
                                </w:div>
                                <w:div w:id="13370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8261">
                          <w:marLeft w:val="0"/>
                          <w:marRight w:val="0"/>
                          <w:marTop w:val="0"/>
                          <w:marBottom w:val="0"/>
                          <w:divBdr>
                            <w:top w:val="none" w:sz="0" w:space="0" w:color="auto"/>
                            <w:left w:val="none" w:sz="0" w:space="0" w:color="auto"/>
                            <w:bottom w:val="none" w:sz="0" w:space="0" w:color="auto"/>
                            <w:right w:val="none" w:sz="0" w:space="0" w:color="auto"/>
                          </w:divBdr>
                        </w:div>
                        <w:div w:id="1847593533">
                          <w:marLeft w:val="0"/>
                          <w:marRight w:val="0"/>
                          <w:marTop w:val="0"/>
                          <w:marBottom w:val="0"/>
                          <w:divBdr>
                            <w:top w:val="none" w:sz="0" w:space="0" w:color="auto"/>
                            <w:left w:val="none" w:sz="0" w:space="0" w:color="auto"/>
                            <w:bottom w:val="none" w:sz="0" w:space="0" w:color="auto"/>
                            <w:right w:val="none" w:sz="0" w:space="0" w:color="auto"/>
                          </w:divBdr>
                          <w:divsChild>
                            <w:div w:id="2053653106">
                              <w:marLeft w:val="0"/>
                              <w:marRight w:val="0"/>
                              <w:marTop w:val="0"/>
                              <w:marBottom w:val="315"/>
                              <w:divBdr>
                                <w:top w:val="none" w:sz="0" w:space="0" w:color="auto"/>
                                <w:left w:val="none" w:sz="0" w:space="0" w:color="auto"/>
                                <w:bottom w:val="none" w:sz="0" w:space="0" w:color="auto"/>
                                <w:right w:val="none" w:sz="0" w:space="0" w:color="auto"/>
                              </w:divBdr>
                              <w:divsChild>
                                <w:div w:id="1256940571">
                                  <w:marLeft w:val="0"/>
                                  <w:marRight w:val="0"/>
                                  <w:marTop w:val="0"/>
                                  <w:marBottom w:val="0"/>
                                  <w:divBdr>
                                    <w:top w:val="none" w:sz="0" w:space="0" w:color="auto"/>
                                    <w:left w:val="none" w:sz="0" w:space="0" w:color="auto"/>
                                    <w:bottom w:val="none" w:sz="0" w:space="0" w:color="auto"/>
                                    <w:right w:val="none" w:sz="0" w:space="0" w:color="auto"/>
                                  </w:divBdr>
                                  <w:divsChild>
                                    <w:div w:id="37552545">
                                      <w:marLeft w:val="0"/>
                                      <w:marRight w:val="0"/>
                                      <w:marTop w:val="0"/>
                                      <w:marBottom w:val="0"/>
                                      <w:divBdr>
                                        <w:top w:val="none" w:sz="0" w:space="0" w:color="auto"/>
                                        <w:left w:val="none" w:sz="0" w:space="0" w:color="auto"/>
                                        <w:bottom w:val="none" w:sz="0" w:space="0" w:color="auto"/>
                                        <w:right w:val="none" w:sz="0" w:space="0" w:color="auto"/>
                                      </w:divBdr>
                                    </w:div>
                                    <w:div w:id="1941065619">
                                      <w:marLeft w:val="0"/>
                                      <w:marRight w:val="0"/>
                                      <w:marTop w:val="0"/>
                                      <w:marBottom w:val="0"/>
                                      <w:divBdr>
                                        <w:top w:val="none" w:sz="0" w:space="0" w:color="auto"/>
                                        <w:left w:val="none" w:sz="0" w:space="0" w:color="auto"/>
                                        <w:bottom w:val="none" w:sz="0" w:space="0" w:color="auto"/>
                                        <w:right w:val="none" w:sz="0" w:space="0" w:color="auto"/>
                                      </w:divBdr>
                                      <w:divsChild>
                                        <w:div w:id="670332769">
                                          <w:marLeft w:val="0"/>
                                          <w:marRight w:val="0"/>
                                          <w:marTop w:val="0"/>
                                          <w:marBottom w:val="0"/>
                                          <w:divBdr>
                                            <w:top w:val="none" w:sz="0" w:space="0" w:color="auto"/>
                                            <w:left w:val="none" w:sz="0" w:space="0" w:color="auto"/>
                                            <w:bottom w:val="none" w:sz="0" w:space="0" w:color="auto"/>
                                            <w:right w:val="none" w:sz="0" w:space="0" w:color="auto"/>
                                          </w:divBdr>
                                          <w:divsChild>
                                            <w:div w:id="8492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06485">
                                      <w:marLeft w:val="0"/>
                                      <w:marRight w:val="0"/>
                                      <w:marTop w:val="0"/>
                                      <w:marBottom w:val="0"/>
                                      <w:divBdr>
                                        <w:top w:val="none" w:sz="0" w:space="0" w:color="auto"/>
                                        <w:left w:val="none" w:sz="0" w:space="0" w:color="auto"/>
                                        <w:bottom w:val="none" w:sz="0" w:space="0" w:color="auto"/>
                                        <w:right w:val="none" w:sz="0" w:space="0" w:color="auto"/>
                                      </w:divBdr>
                                      <w:divsChild>
                                        <w:div w:id="1314409634">
                                          <w:marLeft w:val="0"/>
                                          <w:marRight w:val="0"/>
                                          <w:marTop w:val="0"/>
                                          <w:marBottom w:val="0"/>
                                          <w:divBdr>
                                            <w:top w:val="none" w:sz="0" w:space="0" w:color="auto"/>
                                            <w:left w:val="none" w:sz="0" w:space="0" w:color="auto"/>
                                            <w:bottom w:val="none" w:sz="0" w:space="0" w:color="auto"/>
                                            <w:right w:val="none" w:sz="0" w:space="0" w:color="auto"/>
                                          </w:divBdr>
                                        </w:div>
                                        <w:div w:id="1428581566">
                                          <w:marLeft w:val="0"/>
                                          <w:marRight w:val="0"/>
                                          <w:marTop w:val="0"/>
                                          <w:marBottom w:val="0"/>
                                          <w:divBdr>
                                            <w:top w:val="none" w:sz="0" w:space="0" w:color="auto"/>
                                            <w:left w:val="none" w:sz="0" w:space="0" w:color="auto"/>
                                            <w:bottom w:val="none" w:sz="0" w:space="0" w:color="auto"/>
                                            <w:right w:val="none" w:sz="0" w:space="0" w:color="auto"/>
                                          </w:divBdr>
                                          <w:divsChild>
                                            <w:div w:id="1265184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25161752">
                                      <w:marLeft w:val="0"/>
                                      <w:marRight w:val="0"/>
                                      <w:marTop w:val="0"/>
                                      <w:marBottom w:val="0"/>
                                      <w:divBdr>
                                        <w:top w:val="none" w:sz="0" w:space="0" w:color="auto"/>
                                        <w:left w:val="none" w:sz="0" w:space="0" w:color="auto"/>
                                        <w:bottom w:val="none" w:sz="0" w:space="0" w:color="auto"/>
                                        <w:right w:val="none" w:sz="0" w:space="0" w:color="auto"/>
                                      </w:divBdr>
                                      <w:divsChild>
                                        <w:div w:id="1745298819">
                                          <w:marLeft w:val="0"/>
                                          <w:marRight w:val="0"/>
                                          <w:marTop w:val="0"/>
                                          <w:marBottom w:val="0"/>
                                          <w:divBdr>
                                            <w:top w:val="none" w:sz="0" w:space="0" w:color="auto"/>
                                            <w:left w:val="none" w:sz="0" w:space="0" w:color="auto"/>
                                            <w:bottom w:val="none" w:sz="0" w:space="0" w:color="auto"/>
                                            <w:right w:val="none" w:sz="0" w:space="0" w:color="auto"/>
                                          </w:divBdr>
                                          <w:divsChild>
                                            <w:div w:id="4988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6165">
                              <w:marLeft w:val="0"/>
                              <w:marRight w:val="0"/>
                              <w:marTop w:val="0"/>
                              <w:marBottom w:val="0"/>
                              <w:divBdr>
                                <w:top w:val="none" w:sz="0" w:space="0" w:color="auto"/>
                                <w:left w:val="none" w:sz="0" w:space="0" w:color="auto"/>
                                <w:bottom w:val="none" w:sz="0" w:space="0" w:color="auto"/>
                                <w:right w:val="none" w:sz="0" w:space="0" w:color="auto"/>
                              </w:divBdr>
                            </w:div>
                            <w:div w:id="1855420467">
                              <w:marLeft w:val="0"/>
                              <w:marRight w:val="0"/>
                              <w:marTop w:val="0"/>
                              <w:marBottom w:val="0"/>
                              <w:divBdr>
                                <w:top w:val="none" w:sz="0" w:space="0" w:color="auto"/>
                                <w:left w:val="none" w:sz="0" w:space="0" w:color="auto"/>
                                <w:bottom w:val="none" w:sz="0" w:space="0" w:color="auto"/>
                                <w:right w:val="none" w:sz="0" w:space="0" w:color="auto"/>
                              </w:divBdr>
                            </w:div>
                          </w:divsChild>
                        </w:div>
                        <w:div w:id="1063522911">
                          <w:marLeft w:val="0"/>
                          <w:marRight w:val="0"/>
                          <w:marTop w:val="0"/>
                          <w:marBottom w:val="0"/>
                          <w:divBdr>
                            <w:top w:val="none" w:sz="0" w:space="0" w:color="auto"/>
                            <w:left w:val="none" w:sz="0" w:space="0" w:color="auto"/>
                            <w:bottom w:val="none" w:sz="0" w:space="0" w:color="auto"/>
                            <w:right w:val="none" w:sz="0" w:space="0" w:color="auto"/>
                          </w:divBdr>
                        </w:div>
                        <w:div w:id="15405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483605">
      <w:bodyDiv w:val="1"/>
      <w:marLeft w:val="0"/>
      <w:marRight w:val="0"/>
      <w:marTop w:val="0"/>
      <w:marBottom w:val="0"/>
      <w:divBdr>
        <w:top w:val="none" w:sz="0" w:space="0" w:color="auto"/>
        <w:left w:val="none" w:sz="0" w:space="0" w:color="auto"/>
        <w:bottom w:val="none" w:sz="0" w:space="0" w:color="auto"/>
        <w:right w:val="none" w:sz="0" w:space="0" w:color="auto"/>
      </w:divBdr>
      <w:divsChild>
        <w:div w:id="87891105">
          <w:marLeft w:val="0"/>
          <w:marRight w:val="0"/>
          <w:marTop w:val="0"/>
          <w:marBottom w:val="0"/>
          <w:divBdr>
            <w:top w:val="none" w:sz="0" w:space="0" w:color="auto"/>
            <w:left w:val="none" w:sz="0" w:space="0" w:color="auto"/>
            <w:bottom w:val="none" w:sz="0" w:space="0" w:color="auto"/>
            <w:right w:val="none" w:sz="0" w:space="0" w:color="auto"/>
          </w:divBdr>
          <w:divsChild>
            <w:div w:id="2142531319">
              <w:marLeft w:val="0"/>
              <w:marRight w:val="0"/>
              <w:marTop w:val="0"/>
              <w:marBottom w:val="0"/>
              <w:divBdr>
                <w:top w:val="none" w:sz="0" w:space="0" w:color="auto"/>
                <w:left w:val="none" w:sz="0" w:space="0" w:color="auto"/>
                <w:bottom w:val="none" w:sz="0" w:space="0" w:color="auto"/>
                <w:right w:val="none" w:sz="0" w:space="0" w:color="auto"/>
              </w:divBdr>
              <w:divsChild>
                <w:div w:id="2062513849">
                  <w:marLeft w:val="0"/>
                  <w:marRight w:val="0"/>
                  <w:marTop w:val="0"/>
                  <w:marBottom w:val="0"/>
                  <w:divBdr>
                    <w:top w:val="none" w:sz="0" w:space="0" w:color="auto"/>
                    <w:left w:val="none" w:sz="0" w:space="0" w:color="auto"/>
                    <w:bottom w:val="none" w:sz="0" w:space="0" w:color="auto"/>
                    <w:right w:val="none" w:sz="0" w:space="0" w:color="auto"/>
                  </w:divBdr>
                  <w:divsChild>
                    <w:div w:id="832525496">
                      <w:marLeft w:val="0"/>
                      <w:marRight w:val="0"/>
                      <w:marTop w:val="0"/>
                      <w:marBottom w:val="0"/>
                      <w:divBdr>
                        <w:top w:val="none" w:sz="0" w:space="0" w:color="auto"/>
                        <w:left w:val="none" w:sz="0" w:space="0" w:color="auto"/>
                        <w:bottom w:val="none" w:sz="0" w:space="0" w:color="auto"/>
                        <w:right w:val="none" w:sz="0" w:space="0" w:color="auto"/>
                      </w:divBdr>
                    </w:div>
                    <w:div w:id="749042999">
                      <w:marLeft w:val="0"/>
                      <w:marRight w:val="0"/>
                      <w:marTop w:val="0"/>
                      <w:marBottom w:val="0"/>
                      <w:divBdr>
                        <w:top w:val="none" w:sz="0" w:space="0" w:color="auto"/>
                        <w:left w:val="none" w:sz="0" w:space="0" w:color="auto"/>
                        <w:bottom w:val="none" w:sz="0" w:space="0" w:color="auto"/>
                        <w:right w:val="none" w:sz="0" w:space="0" w:color="auto"/>
                      </w:divBdr>
                    </w:div>
                    <w:div w:id="1259603927">
                      <w:marLeft w:val="0"/>
                      <w:marRight w:val="0"/>
                      <w:marTop w:val="0"/>
                      <w:marBottom w:val="0"/>
                      <w:divBdr>
                        <w:top w:val="none" w:sz="0" w:space="0" w:color="auto"/>
                        <w:left w:val="none" w:sz="0" w:space="0" w:color="auto"/>
                        <w:bottom w:val="none" w:sz="0" w:space="0" w:color="auto"/>
                        <w:right w:val="none" w:sz="0" w:space="0" w:color="auto"/>
                      </w:divBdr>
                    </w:div>
                    <w:div w:id="1412044967">
                      <w:marLeft w:val="0"/>
                      <w:marRight w:val="0"/>
                      <w:marTop w:val="0"/>
                      <w:marBottom w:val="0"/>
                      <w:divBdr>
                        <w:top w:val="none" w:sz="0" w:space="0" w:color="auto"/>
                        <w:left w:val="none" w:sz="0" w:space="0" w:color="auto"/>
                        <w:bottom w:val="none" w:sz="0" w:space="0" w:color="auto"/>
                        <w:right w:val="none" w:sz="0" w:space="0" w:color="auto"/>
                      </w:divBdr>
                    </w:div>
                    <w:div w:id="1504467279">
                      <w:marLeft w:val="0"/>
                      <w:marRight w:val="0"/>
                      <w:marTop w:val="0"/>
                      <w:marBottom w:val="0"/>
                      <w:divBdr>
                        <w:top w:val="none" w:sz="0" w:space="0" w:color="auto"/>
                        <w:left w:val="none" w:sz="0" w:space="0" w:color="auto"/>
                        <w:bottom w:val="none" w:sz="0" w:space="0" w:color="auto"/>
                        <w:right w:val="none" w:sz="0" w:space="0" w:color="auto"/>
                      </w:divBdr>
                    </w:div>
                    <w:div w:id="1113135963">
                      <w:marLeft w:val="0"/>
                      <w:marRight w:val="0"/>
                      <w:marTop w:val="0"/>
                      <w:marBottom w:val="0"/>
                      <w:divBdr>
                        <w:top w:val="none" w:sz="0" w:space="0" w:color="auto"/>
                        <w:left w:val="none" w:sz="0" w:space="0" w:color="auto"/>
                        <w:bottom w:val="none" w:sz="0" w:space="0" w:color="auto"/>
                        <w:right w:val="none" w:sz="0" w:space="0" w:color="auto"/>
                      </w:divBdr>
                    </w:div>
                  </w:divsChild>
                </w:div>
                <w:div w:id="1284658304">
                  <w:marLeft w:val="0"/>
                  <w:marRight w:val="0"/>
                  <w:marTop w:val="0"/>
                  <w:marBottom w:val="0"/>
                  <w:divBdr>
                    <w:top w:val="none" w:sz="0" w:space="0" w:color="auto"/>
                    <w:left w:val="none" w:sz="0" w:space="0" w:color="auto"/>
                    <w:bottom w:val="single" w:sz="6" w:space="0" w:color="CCCCCC"/>
                    <w:right w:val="none" w:sz="0" w:space="0" w:color="auto"/>
                  </w:divBdr>
                  <w:divsChild>
                    <w:div w:id="1730497957">
                      <w:marLeft w:val="0"/>
                      <w:marRight w:val="0"/>
                      <w:marTop w:val="0"/>
                      <w:marBottom w:val="0"/>
                      <w:divBdr>
                        <w:top w:val="none" w:sz="0" w:space="0" w:color="auto"/>
                        <w:left w:val="none" w:sz="0" w:space="0" w:color="auto"/>
                        <w:bottom w:val="none" w:sz="0" w:space="0" w:color="auto"/>
                        <w:right w:val="none" w:sz="0" w:space="0" w:color="auto"/>
                      </w:divBdr>
                      <w:divsChild>
                        <w:div w:id="1547372425">
                          <w:marLeft w:val="0"/>
                          <w:marRight w:val="0"/>
                          <w:marTop w:val="0"/>
                          <w:marBottom w:val="0"/>
                          <w:divBdr>
                            <w:top w:val="none" w:sz="0" w:space="0" w:color="auto"/>
                            <w:left w:val="none" w:sz="0" w:space="0" w:color="auto"/>
                            <w:bottom w:val="none" w:sz="0" w:space="0" w:color="auto"/>
                            <w:right w:val="none" w:sz="0" w:space="0" w:color="auto"/>
                          </w:divBdr>
                        </w:div>
                        <w:div w:id="1484395304">
                          <w:marLeft w:val="0"/>
                          <w:marRight w:val="0"/>
                          <w:marTop w:val="0"/>
                          <w:marBottom w:val="0"/>
                          <w:divBdr>
                            <w:top w:val="none" w:sz="0" w:space="0" w:color="auto"/>
                            <w:left w:val="none" w:sz="0" w:space="0" w:color="auto"/>
                            <w:bottom w:val="none" w:sz="0" w:space="0" w:color="auto"/>
                            <w:right w:val="none" w:sz="0" w:space="0" w:color="auto"/>
                          </w:divBdr>
                          <w:divsChild>
                            <w:div w:id="7437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3384">
              <w:marLeft w:val="0"/>
              <w:marRight w:val="0"/>
              <w:marTop w:val="0"/>
              <w:marBottom w:val="0"/>
              <w:divBdr>
                <w:top w:val="none" w:sz="0" w:space="0" w:color="auto"/>
                <w:left w:val="none" w:sz="0" w:space="0" w:color="auto"/>
                <w:bottom w:val="none" w:sz="0" w:space="0" w:color="auto"/>
                <w:right w:val="none" w:sz="0" w:space="0" w:color="auto"/>
              </w:divBdr>
              <w:divsChild>
                <w:div w:id="1986084527">
                  <w:marLeft w:val="0"/>
                  <w:marRight w:val="0"/>
                  <w:marTop w:val="0"/>
                  <w:marBottom w:val="0"/>
                  <w:divBdr>
                    <w:top w:val="none" w:sz="0" w:space="0" w:color="auto"/>
                    <w:left w:val="none" w:sz="0" w:space="0" w:color="auto"/>
                    <w:bottom w:val="none" w:sz="0" w:space="0" w:color="auto"/>
                    <w:right w:val="none" w:sz="0" w:space="0" w:color="auto"/>
                  </w:divBdr>
                </w:div>
                <w:div w:id="800732122">
                  <w:marLeft w:val="0"/>
                  <w:marRight w:val="0"/>
                  <w:marTop w:val="0"/>
                  <w:marBottom w:val="0"/>
                  <w:divBdr>
                    <w:top w:val="none" w:sz="0" w:space="0" w:color="auto"/>
                    <w:left w:val="none" w:sz="0" w:space="0" w:color="auto"/>
                    <w:bottom w:val="none" w:sz="0" w:space="0" w:color="auto"/>
                    <w:right w:val="none" w:sz="0" w:space="0" w:color="auto"/>
                  </w:divBdr>
                  <w:divsChild>
                    <w:div w:id="1570311924">
                      <w:marLeft w:val="0"/>
                      <w:marRight w:val="0"/>
                      <w:marTop w:val="0"/>
                      <w:marBottom w:val="0"/>
                      <w:divBdr>
                        <w:top w:val="none" w:sz="0" w:space="0" w:color="auto"/>
                        <w:left w:val="none" w:sz="0" w:space="0" w:color="auto"/>
                        <w:bottom w:val="none" w:sz="0" w:space="0" w:color="auto"/>
                        <w:right w:val="none" w:sz="0" w:space="0" w:color="auto"/>
                      </w:divBdr>
                      <w:divsChild>
                        <w:div w:id="1295916035">
                          <w:marLeft w:val="0"/>
                          <w:marRight w:val="0"/>
                          <w:marTop w:val="0"/>
                          <w:marBottom w:val="0"/>
                          <w:divBdr>
                            <w:top w:val="none" w:sz="0" w:space="0" w:color="auto"/>
                            <w:left w:val="none" w:sz="0" w:space="0" w:color="auto"/>
                            <w:bottom w:val="none" w:sz="0" w:space="0" w:color="auto"/>
                            <w:right w:val="none" w:sz="0" w:space="0" w:color="auto"/>
                          </w:divBdr>
                        </w:div>
                        <w:div w:id="711542872">
                          <w:marLeft w:val="0"/>
                          <w:marRight w:val="0"/>
                          <w:marTop w:val="0"/>
                          <w:marBottom w:val="0"/>
                          <w:divBdr>
                            <w:top w:val="none" w:sz="0" w:space="0" w:color="auto"/>
                            <w:left w:val="none" w:sz="0" w:space="0" w:color="auto"/>
                            <w:bottom w:val="none" w:sz="0" w:space="0" w:color="auto"/>
                            <w:right w:val="none" w:sz="0" w:space="0" w:color="auto"/>
                          </w:divBdr>
                          <w:divsChild>
                            <w:div w:id="652949519">
                              <w:marLeft w:val="0"/>
                              <w:marRight w:val="0"/>
                              <w:marTop w:val="0"/>
                              <w:marBottom w:val="0"/>
                              <w:divBdr>
                                <w:top w:val="none" w:sz="0" w:space="0" w:color="auto"/>
                                <w:left w:val="none" w:sz="0" w:space="0" w:color="auto"/>
                                <w:bottom w:val="none" w:sz="0" w:space="0" w:color="auto"/>
                                <w:right w:val="none" w:sz="0" w:space="0" w:color="auto"/>
                              </w:divBdr>
                              <w:divsChild>
                                <w:div w:id="1065642593">
                                  <w:marLeft w:val="0"/>
                                  <w:marRight w:val="0"/>
                                  <w:marTop w:val="0"/>
                                  <w:marBottom w:val="0"/>
                                  <w:divBdr>
                                    <w:top w:val="none" w:sz="0" w:space="0" w:color="auto"/>
                                    <w:left w:val="none" w:sz="0" w:space="0" w:color="auto"/>
                                    <w:bottom w:val="none" w:sz="0" w:space="0" w:color="auto"/>
                                    <w:right w:val="none" w:sz="0" w:space="0" w:color="auto"/>
                                  </w:divBdr>
                                  <w:divsChild>
                                    <w:div w:id="723603666">
                                      <w:marLeft w:val="0"/>
                                      <w:marRight w:val="0"/>
                                      <w:marTop w:val="0"/>
                                      <w:marBottom w:val="0"/>
                                      <w:divBdr>
                                        <w:top w:val="none" w:sz="0" w:space="0" w:color="auto"/>
                                        <w:left w:val="none" w:sz="0" w:space="0" w:color="auto"/>
                                        <w:bottom w:val="none" w:sz="0" w:space="0" w:color="auto"/>
                                        <w:right w:val="none" w:sz="0" w:space="0" w:color="auto"/>
                                      </w:divBdr>
                                    </w:div>
                                    <w:div w:id="726731229">
                                      <w:marLeft w:val="0"/>
                                      <w:marRight w:val="0"/>
                                      <w:marTop w:val="0"/>
                                      <w:marBottom w:val="0"/>
                                      <w:divBdr>
                                        <w:top w:val="none" w:sz="0" w:space="0" w:color="auto"/>
                                        <w:left w:val="none" w:sz="0" w:space="0" w:color="auto"/>
                                        <w:bottom w:val="none" w:sz="0" w:space="0" w:color="auto"/>
                                        <w:right w:val="none" w:sz="0" w:space="0" w:color="auto"/>
                                      </w:divBdr>
                                    </w:div>
                                    <w:div w:id="1561865387">
                                      <w:marLeft w:val="0"/>
                                      <w:marRight w:val="0"/>
                                      <w:marTop w:val="0"/>
                                      <w:marBottom w:val="0"/>
                                      <w:divBdr>
                                        <w:top w:val="none" w:sz="0" w:space="0" w:color="auto"/>
                                        <w:left w:val="none" w:sz="0" w:space="0" w:color="auto"/>
                                        <w:bottom w:val="none" w:sz="0" w:space="0" w:color="auto"/>
                                        <w:right w:val="none" w:sz="0" w:space="0" w:color="auto"/>
                                      </w:divBdr>
                                    </w:div>
                                    <w:div w:id="557518581">
                                      <w:marLeft w:val="0"/>
                                      <w:marRight w:val="0"/>
                                      <w:marTop w:val="0"/>
                                      <w:marBottom w:val="0"/>
                                      <w:divBdr>
                                        <w:top w:val="none" w:sz="0" w:space="0" w:color="auto"/>
                                        <w:left w:val="none" w:sz="0" w:space="0" w:color="auto"/>
                                        <w:bottom w:val="none" w:sz="0" w:space="0" w:color="auto"/>
                                        <w:right w:val="none" w:sz="0" w:space="0" w:color="auto"/>
                                      </w:divBdr>
                                    </w:div>
                                    <w:div w:id="1496412313">
                                      <w:marLeft w:val="0"/>
                                      <w:marRight w:val="0"/>
                                      <w:marTop w:val="0"/>
                                      <w:marBottom w:val="0"/>
                                      <w:divBdr>
                                        <w:top w:val="none" w:sz="0" w:space="0" w:color="auto"/>
                                        <w:left w:val="none" w:sz="0" w:space="0" w:color="auto"/>
                                        <w:bottom w:val="none" w:sz="0" w:space="0" w:color="auto"/>
                                        <w:right w:val="none" w:sz="0" w:space="0" w:color="auto"/>
                                      </w:divBdr>
                                    </w:div>
                                    <w:div w:id="1234464543">
                                      <w:marLeft w:val="0"/>
                                      <w:marRight w:val="0"/>
                                      <w:marTop w:val="0"/>
                                      <w:marBottom w:val="0"/>
                                      <w:divBdr>
                                        <w:top w:val="none" w:sz="0" w:space="0" w:color="auto"/>
                                        <w:left w:val="none" w:sz="0" w:space="0" w:color="auto"/>
                                        <w:bottom w:val="none" w:sz="0" w:space="0" w:color="auto"/>
                                        <w:right w:val="none" w:sz="0" w:space="0" w:color="auto"/>
                                      </w:divBdr>
                                    </w:div>
                                    <w:div w:id="804738987">
                                      <w:marLeft w:val="0"/>
                                      <w:marRight w:val="0"/>
                                      <w:marTop w:val="0"/>
                                      <w:marBottom w:val="0"/>
                                      <w:divBdr>
                                        <w:top w:val="none" w:sz="0" w:space="0" w:color="auto"/>
                                        <w:left w:val="none" w:sz="0" w:space="0" w:color="auto"/>
                                        <w:bottom w:val="none" w:sz="0" w:space="0" w:color="auto"/>
                                        <w:right w:val="none" w:sz="0" w:space="0" w:color="auto"/>
                                      </w:divBdr>
                                    </w:div>
                                    <w:div w:id="1354107713">
                                      <w:marLeft w:val="0"/>
                                      <w:marRight w:val="0"/>
                                      <w:marTop w:val="0"/>
                                      <w:marBottom w:val="0"/>
                                      <w:divBdr>
                                        <w:top w:val="none" w:sz="0" w:space="0" w:color="auto"/>
                                        <w:left w:val="none" w:sz="0" w:space="0" w:color="auto"/>
                                        <w:bottom w:val="none" w:sz="0" w:space="0" w:color="auto"/>
                                        <w:right w:val="none" w:sz="0" w:space="0" w:color="auto"/>
                                      </w:divBdr>
                                    </w:div>
                                    <w:div w:id="9917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07247">
                          <w:marLeft w:val="0"/>
                          <w:marRight w:val="0"/>
                          <w:marTop w:val="0"/>
                          <w:marBottom w:val="0"/>
                          <w:divBdr>
                            <w:top w:val="single" w:sz="6" w:space="0" w:color="CCCCCC"/>
                            <w:left w:val="single" w:sz="6" w:space="0" w:color="CCCCCC"/>
                            <w:bottom w:val="single" w:sz="6" w:space="0" w:color="CCCCCC"/>
                            <w:right w:val="single" w:sz="6" w:space="0" w:color="CCCCCC"/>
                          </w:divBdr>
                        </w:div>
                        <w:div w:id="1055349262">
                          <w:marLeft w:val="0"/>
                          <w:marRight w:val="0"/>
                          <w:marTop w:val="0"/>
                          <w:marBottom w:val="0"/>
                          <w:divBdr>
                            <w:top w:val="none" w:sz="0" w:space="0" w:color="auto"/>
                            <w:left w:val="none" w:sz="0" w:space="0" w:color="auto"/>
                            <w:bottom w:val="none" w:sz="0" w:space="0" w:color="auto"/>
                            <w:right w:val="none" w:sz="0" w:space="0" w:color="auto"/>
                          </w:divBdr>
                        </w:div>
                        <w:div w:id="1791896641">
                          <w:marLeft w:val="0"/>
                          <w:marRight w:val="0"/>
                          <w:marTop w:val="0"/>
                          <w:marBottom w:val="0"/>
                          <w:divBdr>
                            <w:top w:val="none" w:sz="0" w:space="0" w:color="auto"/>
                            <w:left w:val="none" w:sz="0" w:space="0" w:color="auto"/>
                            <w:bottom w:val="none" w:sz="0" w:space="0" w:color="auto"/>
                            <w:right w:val="none" w:sz="0" w:space="0" w:color="auto"/>
                          </w:divBdr>
                          <w:divsChild>
                            <w:div w:id="2115321720">
                              <w:marLeft w:val="0"/>
                              <w:marRight w:val="0"/>
                              <w:marTop w:val="0"/>
                              <w:marBottom w:val="0"/>
                              <w:divBdr>
                                <w:top w:val="none" w:sz="0" w:space="0" w:color="auto"/>
                                <w:left w:val="none" w:sz="0" w:space="0" w:color="auto"/>
                                <w:bottom w:val="none" w:sz="0" w:space="0" w:color="auto"/>
                                <w:right w:val="none" w:sz="0" w:space="0" w:color="auto"/>
                              </w:divBdr>
                              <w:divsChild>
                                <w:div w:id="1562978605">
                                  <w:marLeft w:val="0"/>
                                  <w:marRight w:val="0"/>
                                  <w:marTop w:val="0"/>
                                  <w:marBottom w:val="0"/>
                                  <w:divBdr>
                                    <w:top w:val="none" w:sz="0" w:space="0" w:color="auto"/>
                                    <w:left w:val="none" w:sz="0" w:space="0" w:color="auto"/>
                                    <w:bottom w:val="none" w:sz="0" w:space="0" w:color="auto"/>
                                    <w:right w:val="none" w:sz="0" w:space="0" w:color="auto"/>
                                  </w:divBdr>
                                </w:div>
                                <w:div w:id="234248277">
                                  <w:marLeft w:val="0"/>
                                  <w:marRight w:val="0"/>
                                  <w:marTop w:val="0"/>
                                  <w:marBottom w:val="0"/>
                                  <w:divBdr>
                                    <w:top w:val="none" w:sz="0" w:space="0" w:color="auto"/>
                                    <w:left w:val="none" w:sz="0" w:space="0" w:color="auto"/>
                                    <w:bottom w:val="none" w:sz="0" w:space="0" w:color="auto"/>
                                    <w:right w:val="none" w:sz="0" w:space="0" w:color="auto"/>
                                  </w:divBdr>
                                  <w:divsChild>
                                    <w:div w:id="835997957">
                                      <w:marLeft w:val="0"/>
                                      <w:marRight w:val="0"/>
                                      <w:marTop w:val="0"/>
                                      <w:marBottom w:val="0"/>
                                      <w:divBdr>
                                        <w:top w:val="none" w:sz="0" w:space="0" w:color="auto"/>
                                        <w:left w:val="none" w:sz="0" w:space="0" w:color="auto"/>
                                        <w:bottom w:val="none" w:sz="0" w:space="0" w:color="auto"/>
                                        <w:right w:val="none" w:sz="0" w:space="0" w:color="auto"/>
                                      </w:divBdr>
                                    </w:div>
                                    <w:div w:id="1285192079">
                                      <w:marLeft w:val="0"/>
                                      <w:marRight w:val="0"/>
                                      <w:marTop w:val="0"/>
                                      <w:marBottom w:val="0"/>
                                      <w:divBdr>
                                        <w:top w:val="none" w:sz="0" w:space="0" w:color="auto"/>
                                        <w:left w:val="none" w:sz="0" w:space="0" w:color="auto"/>
                                        <w:bottom w:val="none" w:sz="0" w:space="0" w:color="auto"/>
                                        <w:right w:val="none" w:sz="0" w:space="0" w:color="auto"/>
                                      </w:divBdr>
                                    </w:div>
                                    <w:div w:id="360085279">
                                      <w:marLeft w:val="0"/>
                                      <w:marRight w:val="0"/>
                                      <w:marTop w:val="0"/>
                                      <w:marBottom w:val="0"/>
                                      <w:divBdr>
                                        <w:top w:val="none" w:sz="0" w:space="0" w:color="auto"/>
                                        <w:left w:val="none" w:sz="0" w:space="0" w:color="auto"/>
                                        <w:bottom w:val="none" w:sz="0" w:space="0" w:color="auto"/>
                                        <w:right w:val="none" w:sz="0" w:space="0" w:color="auto"/>
                                      </w:divBdr>
                                    </w:div>
                                  </w:divsChild>
                                </w:div>
                                <w:div w:id="12350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7214">
                          <w:marLeft w:val="0"/>
                          <w:marRight w:val="0"/>
                          <w:marTop w:val="0"/>
                          <w:marBottom w:val="0"/>
                          <w:divBdr>
                            <w:top w:val="none" w:sz="0" w:space="0" w:color="auto"/>
                            <w:left w:val="none" w:sz="0" w:space="0" w:color="auto"/>
                            <w:bottom w:val="none" w:sz="0" w:space="0" w:color="auto"/>
                            <w:right w:val="none" w:sz="0" w:space="0" w:color="auto"/>
                          </w:divBdr>
                          <w:divsChild>
                            <w:div w:id="486022084">
                              <w:marLeft w:val="0"/>
                              <w:marRight w:val="0"/>
                              <w:marTop w:val="0"/>
                              <w:marBottom w:val="0"/>
                              <w:divBdr>
                                <w:top w:val="none" w:sz="0" w:space="0" w:color="auto"/>
                                <w:left w:val="none" w:sz="0" w:space="0" w:color="auto"/>
                                <w:bottom w:val="none" w:sz="0" w:space="0" w:color="auto"/>
                                <w:right w:val="none" w:sz="0" w:space="0" w:color="auto"/>
                              </w:divBdr>
                              <w:divsChild>
                                <w:div w:id="1094129206">
                                  <w:marLeft w:val="0"/>
                                  <w:marRight w:val="0"/>
                                  <w:marTop w:val="0"/>
                                  <w:marBottom w:val="0"/>
                                  <w:divBdr>
                                    <w:top w:val="none" w:sz="0" w:space="0" w:color="auto"/>
                                    <w:left w:val="none" w:sz="0" w:space="0" w:color="auto"/>
                                    <w:bottom w:val="none" w:sz="0" w:space="0" w:color="auto"/>
                                    <w:right w:val="none" w:sz="0" w:space="0" w:color="auto"/>
                                  </w:divBdr>
                                </w:div>
                                <w:div w:id="1249851843">
                                  <w:marLeft w:val="0"/>
                                  <w:marRight w:val="0"/>
                                  <w:marTop w:val="0"/>
                                  <w:marBottom w:val="0"/>
                                  <w:divBdr>
                                    <w:top w:val="none" w:sz="0" w:space="0" w:color="auto"/>
                                    <w:left w:val="none" w:sz="0" w:space="0" w:color="auto"/>
                                    <w:bottom w:val="none" w:sz="0" w:space="0" w:color="auto"/>
                                    <w:right w:val="none" w:sz="0" w:space="0" w:color="auto"/>
                                  </w:divBdr>
                                  <w:divsChild>
                                    <w:div w:id="1607083157">
                                      <w:marLeft w:val="0"/>
                                      <w:marRight w:val="0"/>
                                      <w:marTop w:val="0"/>
                                      <w:marBottom w:val="0"/>
                                      <w:divBdr>
                                        <w:top w:val="none" w:sz="0" w:space="0" w:color="auto"/>
                                        <w:left w:val="none" w:sz="0" w:space="0" w:color="auto"/>
                                        <w:bottom w:val="none" w:sz="0" w:space="0" w:color="auto"/>
                                        <w:right w:val="none" w:sz="0" w:space="0" w:color="auto"/>
                                      </w:divBdr>
                                    </w:div>
                                    <w:div w:id="1904220672">
                                      <w:marLeft w:val="0"/>
                                      <w:marRight w:val="0"/>
                                      <w:marTop w:val="0"/>
                                      <w:marBottom w:val="0"/>
                                      <w:divBdr>
                                        <w:top w:val="none" w:sz="0" w:space="0" w:color="auto"/>
                                        <w:left w:val="none" w:sz="0" w:space="0" w:color="auto"/>
                                        <w:bottom w:val="none" w:sz="0" w:space="0" w:color="auto"/>
                                        <w:right w:val="none" w:sz="0" w:space="0" w:color="auto"/>
                                      </w:divBdr>
                                    </w:div>
                                    <w:div w:id="2081949518">
                                      <w:marLeft w:val="0"/>
                                      <w:marRight w:val="0"/>
                                      <w:marTop w:val="0"/>
                                      <w:marBottom w:val="0"/>
                                      <w:divBdr>
                                        <w:top w:val="none" w:sz="0" w:space="0" w:color="auto"/>
                                        <w:left w:val="none" w:sz="0" w:space="0" w:color="auto"/>
                                        <w:bottom w:val="none" w:sz="0" w:space="0" w:color="auto"/>
                                        <w:right w:val="none" w:sz="0" w:space="0" w:color="auto"/>
                                      </w:divBdr>
                                    </w:div>
                                  </w:divsChild>
                                </w:div>
                                <w:div w:id="2088914276">
                                  <w:marLeft w:val="0"/>
                                  <w:marRight w:val="0"/>
                                  <w:marTop w:val="0"/>
                                  <w:marBottom w:val="0"/>
                                  <w:divBdr>
                                    <w:top w:val="none" w:sz="0" w:space="0" w:color="auto"/>
                                    <w:left w:val="none" w:sz="0" w:space="0" w:color="auto"/>
                                    <w:bottom w:val="none" w:sz="0" w:space="0" w:color="auto"/>
                                    <w:right w:val="none" w:sz="0" w:space="0" w:color="auto"/>
                                  </w:divBdr>
                                </w:div>
                              </w:divsChild>
                            </w:div>
                            <w:div w:id="1948539614">
                              <w:marLeft w:val="0"/>
                              <w:marRight w:val="0"/>
                              <w:marTop w:val="0"/>
                              <w:marBottom w:val="0"/>
                              <w:divBdr>
                                <w:top w:val="none" w:sz="0" w:space="0" w:color="auto"/>
                                <w:left w:val="none" w:sz="0" w:space="0" w:color="auto"/>
                                <w:bottom w:val="none" w:sz="0" w:space="0" w:color="auto"/>
                                <w:right w:val="none" w:sz="0" w:space="0" w:color="auto"/>
                              </w:divBdr>
                              <w:divsChild>
                                <w:div w:id="1108237618">
                                  <w:marLeft w:val="0"/>
                                  <w:marRight w:val="0"/>
                                  <w:marTop w:val="0"/>
                                  <w:marBottom w:val="0"/>
                                  <w:divBdr>
                                    <w:top w:val="none" w:sz="0" w:space="0" w:color="auto"/>
                                    <w:left w:val="none" w:sz="0" w:space="0" w:color="auto"/>
                                    <w:bottom w:val="none" w:sz="0" w:space="0" w:color="auto"/>
                                    <w:right w:val="none" w:sz="0" w:space="0" w:color="auto"/>
                                  </w:divBdr>
                                </w:div>
                                <w:div w:id="206066334">
                                  <w:marLeft w:val="0"/>
                                  <w:marRight w:val="0"/>
                                  <w:marTop w:val="0"/>
                                  <w:marBottom w:val="0"/>
                                  <w:divBdr>
                                    <w:top w:val="none" w:sz="0" w:space="0" w:color="auto"/>
                                    <w:left w:val="none" w:sz="0" w:space="0" w:color="auto"/>
                                    <w:bottom w:val="none" w:sz="0" w:space="0" w:color="auto"/>
                                    <w:right w:val="none" w:sz="0" w:space="0" w:color="auto"/>
                                  </w:divBdr>
                                  <w:divsChild>
                                    <w:div w:id="944656460">
                                      <w:marLeft w:val="0"/>
                                      <w:marRight w:val="0"/>
                                      <w:marTop w:val="0"/>
                                      <w:marBottom w:val="0"/>
                                      <w:divBdr>
                                        <w:top w:val="none" w:sz="0" w:space="0" w:color="auto"/>
                                        <w:left w:val="none" w:sz="0" w:space="0" w:color="auto"/>
                                        <w:bottom w:val="none" w:sz="0" w:space="0" w:color="auto"/>
                                        <w:right w:val="none" w:sz="0" w:space="0" w:color="auto"/>
                                      </w:divBdr>
                                    </w:div>
                                    <w:div w:id="407270264">
                                      <w:marLeft w:val="0"/>
                                      <w:marRight w:val="0"/>
                                      <w:marTop w:val="0"/>
                                      <w:marBottom w:val="0"/>
                                      <w:divBdr>
                                        <w:top w:val="none" w:sz="0" w:space="0" w:color="auto"/>
                                        <w:left w:val="none" w:sz="0" w:space="0" w:color="auto"/>
                                        <w:bottom w:val="none" w:sz="0" w:space="0" w:color="auto"/>
                                        <w:right w:val="none" w:sz="0" w:space="0" w:color="auto"/>
                                      </w:divBdr>
                                    </w:div>
                                    <w:div w:id="1885868514">
                                      <w:marLeft w:val="0"/>
                                      <w:marRight w:val="0"/>
                                      <w:marTop w:val="0"/>
                                      <w:marBottom w:val="0"/>
                                      <w:divBdr>
                                        <w:top w:val="none" w:sz="0" w:space="0" w:color="auto"/>
                                        <w:left w:val="none" w:sz="0" w:space="0" w:color="auto"/>
                                        <w:bottom w:val="none" w:sz="0" w:space="0" w:color="auto"/>
                                        <w:right w:val="none" w:sz="0" w:space="0" w:color="auto"/>
                                      </w:divBdr>
                                    </w:div>
                                  </w:divsChild>
                                </w:div>
                                <w:div w:id="6933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1452">
                          <w:marLeft w:val="0"/>
                          <w:marRight w:val="0"/>
                          <w:marTop w:val="0"/>
                          <w:marBottom w:val="0"/>
                          <w:divBdr>
                            <w:top w:val="none" w:sz="0" w:space="0" w:color="auto"/>
                            <w:left w:val="none" w:sz="0" w:space="0" w:color="auto"/>
                            <w:bottom w:val="none" w:sz="0" w:space="0" w:color="auto"/>
                            <w:right w:val="none" w:sz="0" w:space="0" w:color="auto"/>
                          </w:divBdr>
                        </w:div>
                        <w:div w:id="1728413378">
                          <w:marLeft w:val="0"/>
                          <w:marRight w:val="0"/>
                          <w:marTop w:val="0"/>
                          <w:marBottom w:val="0"/>
                          <w:divBdr>
                            <w:top w:val="none" w:sz="0" w:space="0" w:color="auto"/>
                            <w:left w:val="none" w:sz="0" w:space="0" w:color="auto"/>
                            <w:bottom w:val="none" w:sz="0" w:space="0" w:color="auto"/>
                            <w:right w:val="none" w:sz="0" w:space="0" w:color="auto"/>
                          </w:divBdr>
                          <w:divsChild>
                            <w:div w:id="1516575100">
                              <w:marLeft w:val="0"/>
                              <w:marRight w:val="0"/>
                              <w:marTop w:val="0"/>
                              <w:marBottom w:val="315"/>
                              <w:divBdr>
                                <w:top w:val="none" w:sz="0" w:space="0" w:color="auto"/>
                                <w:left w:val="none" w:sz="0" w:space="0" w:color="auto"/>
                                <w:bottom w:val="none" w:sz="0" w:space="0" w:color="auto"/>
                                <w:right w:val="none" w:sz="0" w:space="0" w:color="auto"/>
                              </w:divBdr>
                              <w:divsChild>
                                <w:div w:id="1045104262">
                                  <w:marLeft w:val="0"/>
                                  <w:marRight w:val="0"/>
                                  <w:marTop w:val="0"/>
                                  <w:marBottom w:val="0"/>
                                  <w:divBdr>
                                    <w:top w:val="none" w:sz="0" w:space="0" w:color="auto"/>
                                    <w:left w:val="none" w:sz="0" w:space="0" w:color="auto"/>
                                    <w:bottom w:val="none" w:sz="0" w:space="0" w:color="auto"/>
                                    <w:right w:val="none" w:sz="0" w:space="0" w:color="auto"/>
                                  </w:divBdr>
                                  <w:divsChild>
                                    <w:div w:id="1388457155">
                                      <w:marLeft w:val="0"/>
                                      <w:marRight w:val="0"/>
                                      <w:marTop w:val="0"/>
                                      <w:marBottom w:val="0"/>
                                      <w:divBdr>
                                        <w:top w:val="none" w:sz="0" w:space="0" w:color="auto"/>
                                        <w:left w:val="none" w:sz="0" w:space="0" w:color="auto"/>
                                        <w:bottom w:val="none" w:sz="0" w:space="0" w:color="auto"/>
                                        <w:right w:val="none" w:sz="0" w:space="0" w:color="auto"/>
                                      </w:divBdr>
                                    </w:div>
                                    <w:div w:id="24141968">
                                      <w:marLeft w:val="0"/>
                                      <w:marRight w:val="0"/>
                                      <w:marTop w:val="0"/>
                                      <w:marBottom w:val="0"/>
                                      <w:divBdr>
                                        <w:top w:val="none" w:sz="0" w:space="0" w:color="auto"/>
                                        <w:left w:val="none" w:sz="0" w:space="0" w:color="auto"/>
                                        <w:bottom w:val="none" w:sz="0" w:space="0" w:color="auto"/>
                                        <w:right w:val="none" w:sz="0" w:space="0" w:color="auto"/>
                                      </w:divBdr>
                                      <w:divsChild>
                                        <w:div w:id="1120146697">
                                          <w:marLeft w:val="0"/>
                                          <w:marRight w:val="0"/>
                                          <w:marTop w:val="0"/>
                                          <w:marBottom w:val="0"/>
                                          <w:divBdr>
                                            <w:top w:val="none" w:sz="0" w:space="0" w:color="auto"/>
                                            <w:left w:val="none" w:sz="0" w:space="0" w:color="auto"/>
                                            <w:bottom w:val="none" w:sz="0" w:space="0" w:color="auto"/>
                                            <w:right w:val="none" w:sz="0" w:space="0" w:color="auto"/>
                                          </w:divBdr>
                                          <w:divsChild>
                                            <w:div w:id="718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4816">
                                      <w:marLeft w:val="0"/>
                                      <w:marRight w:val="0"/>
                                      <w:marTop w:val="0"/>
                                      <w:marBottom w:val="0"/>
                                      <w:divBdr>
                                        <w:top w:val="none" w:sz="0" w:space="0" w:color="auto"/>
                                        <w:left w:val="none" w:sz="0" w:space="0" w:color="auto"/>
                                        <w:bottom w:val="none" w:sz="0" w:space="0" w:color="auto"/>
                                        <w:right w:val="none" w:sz="0" w:space="0" w:color="auto"/>
                                      </w:divBdr>
                                      <w:divsChild>
                                        <w:div w:id="1140272225">
                                          <w:marLeft w:val="0"/>
                                          <w:marRight w:val="0"/>
                                          <w:marTop w:val="0"/>
                                          <w:marBottom w:val="0"/>
                                          <w:divBdr>
                                            <w:top w:val="none" w:sz="0" w:space="0" w:color="auto"/>
                                            <w:left w:val="none" w:sz="0" w:space="0" w:color="auto"/>
                                            <w:bottom w:val="none" w:sz="0" w:space="0" w:color="auto"/>
                                            <w:right w:val="none" w:sz="0" w:space="0" w:color="auto"/>
                                          </w:divBdr>
                                        </w:div>
                                        <w:div w:id="96027907">
                                          <w:marLeft w:val="0"/>
                                          <w:marRight w:val="0"/>
                                          <w:marTop w:val="0"/>
                                          <w:marBottom w:val="0"/>
                                          <w:divBdr>
                                            <w:top w:val="none" w:sz="0" w:space="0" w:color="auto"/>
                                            <w:left w:val="none" w:sz="0" w:space="0" w:color="auto"/>
                                            <w:bottom w:val="none" w:sz="0" w:space="0" w:color="auto"/>
                                            <w:right w:val="none" w:sz="0" w:space="0" w:color="auto"/>
                                          </w:divBdr>
                                          <w:divsChild>
                                            <w:div w:id="20029272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29744412">
                                      <w:marLeft w:val="0"/>
                                      <w:marRight w:val="0"/>
                                      <w:marTop w:val="0"/>
                                      <w:marBottom w:val="0"/>
                                      <w:divBdr>
                                        <w:top w:val="none" w:sz="0" w:space="0" w:color="auto"/>
                                        <w:left w:val="none" w:sz="0" w:space="0" w:color="auto"/>
                                        <w:bottom w:val="none" w:sz="0" w:space="0" w:color="auto"/>
                                        <w:right w:val="none" w:sz="0" w:space="0" w:color="auto"/>
                                      </w:divBdr>
                                      <w:divsChild>
                                        <w:div w:id="394010398">
                                          <w:marLeft w:val="0"/>
                                          <w:marRight w:val="0"/>
                                          <w:marTop w:val="0"/>
                                          <w:marBottom w:val="0"/>
                                          <w:divBdr>
                                            <w:top w:val="none" w:sz="0" w:space="0" w:color="auto"/>
                                            <w:left w:val="none" w:sz="0" w:space="0" w:color="auto"/>
                                            <w:bottom w:val="none" w:sz="0" w:space="0" w:color="auto"/>
                                            <w:right w:val="none" w:sz="0" w:space="0" w:color="auto"/>
                                          </w:divBdr>
                                          <w:divsChild>
                                            <w:div w:id="1162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7704">
                              <w:marLeft w:val="0"/>
                              <w:marRight w:val="0"/>
                              <w:marTop w:val="0"/>
                              <w:marBottom w:val="0"/>
                              <w:divBdr>
                                <w:top w:val="none" w:sz="0" w:space="0" w:color="auto"/>
                                <w:left w:val="none" w:sz="0" w:space="0" w:color="auto"/>
                                <w:bottom w:val="none" w:sz="0" w:space="0" w:color="auto"/>
                                <w:right w:val="none" w:sz="0" w:space="0" w:color="auto"/>
                              </w:divBdr>
                            </w:div>
                            <w:div w:id="1047416934">
                              <w:marLeft w:val="0"/>
                              <w:marRight w:val="0"/>
                              <w:marTop w:val="0"/>
                              <w:marBottom w:val="0"/>
                              <w:divBdr>
                                <w:top w:val="none" w:sz="0" w:space="0" w:color="auto"/>
                                <w:left w:val="none" w:sz="0" w:space="0" w:color="auto"/>
                                <w:bottom w:val="none" w:sz="0" w:space="0" w:color="auto"/>
                                <w:right w:val="none" w:sz="0" w:space="0" w:color="auto"/>
                              </w:divBdr>
                            </w:div>
                          </w:divsChild>
                        </w:div>
                        <w:div w:id="120616812">
                          <w:marLeft w:val="0"/>
                          <w:marRight w:val="0"/>
                          <w:marTop w:val="0"/>
                          <w:marBottom w:val="0"/>
                          <w:divBdr>
                            <w:top w:val="none" w:sz="0" w:space="0" w:color="auto"/>
                            <w:left w:val="none" w:sz="0" w:space="0" w:color="auto"/>
                            <w:bottom w:val="none" w:sz="0" w:space="0" w:color="auto"/>
                            <w:right w:val="none" w:sz="0" w:space="0" w:color="auto"/>
                          </w:divBdr>
                        </w:div>
                        <w:div w:id="11934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journals.plos.org/plosone/article?id=10.1371/journal.pone.0016885" TargetMode="External"/><Relationship Id="rId117" Type="http://schemas.openxmlformats.org/officeDocument/2006/relationships/hyperlink" Target="http://journals.plos.org/plosone/article?id=10.1371/journal.pone.0016885" TargetMode="External"/><Relationship Id="rId21" Type="http://schemas.openxmlformats.org/officeDocument/2006/relationships/hyperlink" Target="http://journals.plos.org/plosone/article?id=10.1371/journal.pone.0016885" TargetMode="External"/><Relationship Id="rId42" Type="http://schemas.openxmlformats.org/officeDocument/2006/relationships/hyperlink" Target="http://journals.plos.org/plosone/article?id=10.1371/journal.pone.0016885" TargetMode="External"/><Relationship Id="rId47" Type="http://schemas.openxmlformats.org/officeDocument/2006/relationships/hyperlink" Target="http://journals.plos.org/plosone/article?id=10.1371/journal.pone.0016885" TargetMode="External"/><Relationship Id="rId63" Type="http://schemas.openxmlformats.org/officeDocument/2006/relationships/hyperlink" Target="http://journals.plos.org/plosone/article?id=10.1371/journal.pone.0016885" TargetMode="External"/><Relationship Id="rId68" Type="http://schemas.openxmlformats.org/officeDocument/2006/relationships/hyperlink" Target="http://journals.plos.org/plosone/article?id=10.1371/journal.pone.0016885" TargetMode="External"/><Relationship Id="rId84" Type="http://schemas.openxmlformats.org/officeDocument/2006/relationships/hyperlink" Target="http://journals.plos.org/plosone/article?id=10.1371/journal.pone.0016885" TargetMode="External"/><Relationship Id="rId89" Type="http://schemas.openxmlformats.org/officeDocument/2006/relationships/hyperlink" Target="http://journals.plos.org/plosone/article?id=10.1371/journal.pone.0016885" TargetMode="External"/><Relationship Id="rId112" Type="http://schemas.openxmlformats.org/officeDocument/2006/relationships/hyperlink" Target="http://journals.plos.org/plosone/article?id=10.1371/journal.pone.0016885" TargetMode="External"/><Relationship Id="rId16" Type="http://schemas.openxmlformats.org/officeDocument/2006/relationships/hyperlink" Target="http://journals.plos.org/plosone/article?id=10.1371/journal.pone.0016885" TargetMode="External"/><Relationship Id="rId107" Type="http://schemas.openxmlformats.org/officeDocument/2006/relationships/hyperlink" Target="http://journals.plos.org/plosone/article?id=10.1371/journal.pone.0016885" TargetMode="External"/><Relationship Id="rId11" Type="http://schemas.openxmlformats.org/officeDocument/2006/relationships/hyperlink" Target="http://journals.plos.org/plosone/article?id=10.1371/journal.pone.0016885" TargetMode="External"/><Relationship Id="rId32" Type="http://schemas.openxmlformats.org/officeDocument/2006/relationships/hyperlink" Target="http://journals.plos.org/plosone/article?id=10.1371/journal.pone.0016885" TargetMode="External"/><Relationship Id="rId37" Type="http://schemas.openxmlformats.org/officeDocument/2006/relationships/hyperlink" Target="http://journals.plos.org/plosone/article?id=10.1371/journal.pone.0016885" TargetMode="External"/><Relationship Id="rId53" Type="http://schemas.openxmlformats.org/officeDocument/2006/relationships/hyperlink" Target="http://journals.plos.org/plosone/article?id=10.1371/journal.pone.0016885" TargetMode="External"/><Relationship Id="rId58" Type="http://schemas.openxmlformats.org/officeDocument/2006/relationships/hyperlink" Target="http://journals.plos.org/plosone/article?id=10.1371/journal.pone.0016885" TargetMode="External"/><Relationship Id="rId74" Type="http://schemas.openxmlformats.org/officeDocument/2006/relationships/hyperlink" Target="http://journals.plos.org/plosone/article?id=10.1371/journal.pone.0016885" TargetMode="External"/><Relationship Id="rId79" Type="http://schemas.openxmlformats.org/officeDocument/2006/relationships/hyperlink" Target="http://journals.plos.org/plosone/article?id=10.1371/journal.pone.0016885" TargetMode="External"/><Relationship Id="rId102" Type="http://schemas.openxmlformats.org/officeDocument/2006/relationships/hyperlink" Target="http://journals.plos.org/plosone/article?id=10.1371/journal.pone.0016885" TargetMode="External"/><Relationship Id="rId123" Type="http://schemas.openxmlformats.org/officeDocument/2006/relationships/theme" Target="theme/theme1.xml"/><Relationship Id="rId5" Type="http://schemas.openxmlformats.org/officeDocument/2006/relationships/hyperlink" Target="http://journals.plos.org/plosone/article?id=10.1371/journal.pone.0016885" TargetMode="External"/><Relationship Id="rId61" Type="http://schemas.openxmlformats.org/officeDocument/2006/relationships/hyperlink" Target="http://journals.plos.org/plosone/article?id=10.1371/journal.pone.0016885" TargetMode="External"/><Relationship Id="rId82" Type="http://schemas.openxmlformats.org/officeDocument/2006/relationships/hyperlink" Target="http://journals.plos.org/plosone/article?id=10.1371/journal.pone.0016885" TargetMode="External"/><Relationship Id="rId90" Type="http://schemas.openxmlformats.org/officeDocument/2006/relationships/hyperlink" Target="http://journals.plos.org/plosone/article?id=10.1371/journal.pone.0016885" TargetMode="External"/><Relationship Id="rId95" Type="http://schemas.openxmlformats.org/officeDocument/2006/relationships/hyperlink" Target="http://journals.plos.org/plosone/article?id=10.1371/journal.pone.0016885" TargetMode="External"/><Relationship Id="rId19" Type="http://schemas.openxmlformats.org/officeDocument/2006/relationships/hyperlink" Target="http://journals.plos.org/plosone/article?id=10.1371/journal.pone.0016885" TargetMode="External"/><Relationship Id="rId14" Type="http://schemas.openxmlformats.org/officeDocument/2006/relationships/hyperlink" Target="http://journals.plos.org/plosone/article?id=10.1371/journal.pone.0016885" TargetMode="External"/><Relationship Id="rId22" Type="http://schemas.openxmlformats.org/officeDocument/2006/relationships/hyperlink" Target="http://journals.plos.org/plosone/article?id=10.1371/journal.pone.0016885" TargetMode="External"/><Relationship Id="rId27" Type="http://schemas.openxmlformats.org/officeDocument/2006/relationships/hyperlink" Target="http://journals.plos.org/plosone/article?id=10.1371/journal.pone.0016885" TargetMode="External"/><Relationship Id="rId30" Type="http://schemas.openxmlformats.org/officeDocument/2006/relationships/hyperlink" Target="http://journals.plos.org/plosone/article?id=10.1371/journal.pone.0016885" TargetMode="External"/><Relationship Id="rId35" Type="http://schemas.openxmlformats.org/officeDocument/2006/relationships/hyperlink" Target="http://journals.plos.org/plosone/article?id=10.1371/journal.pone.0016885" TargetMode="External"/><Relationship Id="rId43" Type="http://schemas.openxmlformats.org/officeDocument/2006/relationships/hyperlink" Target="http://journals.plos.org/plosone/article?id=10.1371/journal.pone.0016885" TargetMode="External"/><Relationship Id="rId48" Type="http://schemas.openxmlformats.org/officeDocument/2006/relationships/hyperlink" Target="http://journals.plos.org/plosone/article?id=10.1371/journal.pone.0016885" TargetMode="External"/><Relationship Id="rId56" Type="http://schemas.openxmlformats.org/officeDocument/2006/relationships/hyperlink" Target="http://journals.plos.org/plosone/article?id=10.1371/journal.pone.0016885" TargetMode="External"/><Relationship Id="rId64" Type="http://schemas.openxmlformats.org/officeDocument/2006/relationships/hyperlink" Target="http://journals.plos.org/plosone/article?id=10.1371/journal.pone.0016885" TargetMode="External"/><Relationship Id="rId69" Type="http://schemas.openxmlformats.org/officeDocument/2006/relationships/hyperlink" Target="http://journals.plos.org/plosone/article?id=10.1371/journal.pone.0016885" TargetMode="External"/><Relationship Id="rId77" Type="http://schemas.openxmlformats.org/officeDocument/2006/relationships/hyperlink" Target="http://journals.plos.org/plosone/article?id=10.1371/journal.pone.0016885" TargetMode="External"/><Relationship Id="rId100" Type="http://schemas.openxmlformats.org/officeDocument/2006/relationships/hyperlink" Target="http://journals.plos.org/plosone/article?id=10.1371/journal.pone.0016885" TargetMode="External"/><Relationship Id="rId105" Type="http://schemas.openxmlformats.org/officeDocument/2006/relationships/hyperlink" Target="http://journals.plos.org/plosone/article?id=10.1371/journal.pone.0016885" TargetMode="External"/><Relationship Id="rId113" Type="http://schemas.openxmlformats.org/officeDocument/2006/relationships/hyperlink" Target="http://journals.plos.org/plosone/article?id=10.1371/journal.pone.0016885" TargetMode="External"/><Relationship Id="rId118" Type="http://schemas.openxmlformats.org/officeDocument/2006/relationships/hyperlink" Target="http://journals.plos.org/plosone/article?id=10.1371/journal.pone.0016885" TargetMode="External"/><Relationship Id="rId8" Type="http://schemas.openxmlformats.org/officeDocument/2006/relationships/image" Target="media/image2.png"/><Relationship Id="rId51" Type="http://schemas.openxmlformats.org/officeDocument/2006/relationships/hyperlink" Target="http://journals.plos.org/plosone/article?id=10.1371/journal.pone.0016885" TargetMode="External"/><Relationship Id="rId72" Type="http://schemas.openxmlformats.org/officeDocument/2006/relationships/hyperlink" Target="http://journals.plos.org/plosone/article?id=10.1371/journal.pone.0016885" TargetMode="External"/><Relationship Id="rId80" Type="http://schemas.openxmlformats.org/officeDocument/2006/relationships/hyperlink" Target="http://journals.plos.org/plosone/article?id=10.1371/journal.pone.0016885" TargetMode="External"/><Relationship Id="rId85" Type="http://schemas.openxmlformats.org/officeDocument/2006/relationships/hyperlink" Target="http://journals.plos.org/plosone/article?id=10.1371/journal.pone.0016885" TargetMode="External"/><Relationship Id="rId93" Type="http://schemas.openxmlformats.org/officeDocument/2006/relationships/hyperlink" Target="http://journals.plos.org/plosone/article?id=10.1371/journal.pone.0016885" TargetMode="External"/><Relationship Id="rId98" Type="http://schemas.openxmlformats.org/officeDocument/2006/relationships/hyperlink" Target="http://journals.plos.org/plosone/article?id=10.1371/journal.pone.0016885" TargetMode="External"/><Relationship Id="rId121" Type="http://schemas.openxmlformats.org/officeDocument/2006/relationships/hyperlink" Target="http://journals.plos.org/plosone/article?id=10.1371/journal.pone.0016885" TargetMode="External"/><Relationship Id="rId3" Type="http://schemas.openxmlformats.org/officeDocument/2006/relationships/settings" Target="settings.xml"/><Relationship Id="rId12" Type="http://schemas.openxmlformats.org/officeDocument/2006/relationships/hyperlink" Target="http://journals.plos.org/plosone/article?id=10.1371/journal.pone.0016885" TargetMode="External"/><Relationship Id="rId17" Type="http://schemas.openxmlformats.org/officeDocument/2006/relationships/hyperlink" Target="http://journals.plos.org/plosone/article?id=10.1371/journal.pone.0016885" TargetMode="External"/><Relationship Id="rId25" Type="http://schemas.openxmlformats.org/officeDocument/2006/relationships/hyperlink" Target="http://journals.plos.org/plosone/article?id=10.1371/journal.pone.0016885" TargetMode="External"/><Relationship Id="rId33" Type="http://schemas.openxmlformats.org/officeDocument/2006/relationships/hyperlink" Target="http://journals.plos.org/plosone/article?id=10.1371/journal.pone.0016885" TargetMode="External"/><Relationship Id="rId38" Type="http://schemas.openxmlformats.org/officeDocument/2006/relationships/hyperlink" Target="http://journals.plos.org/plosone/article?id=10.1371/journal.pone.0016885" TargetMode="External"/><Relationship Id="rId46" Type="http://schemas.openxmlformats.org/officeDocument/2006/relationships/hyperlink" Target="http://journals.plos.org/plosone/article?id=10.1371/journal.pone.0016885" TargetMode="External"/><Relationship Id="rId59" Type="http://schemas.openxmlformats.org/officeDocument/2006/relationships/hyperlink" Target="http://journals.plos.org/plosone/article?id=10.1371/journal.pone.0016885" TargetMode="External"/><Relationship Id="rId67" Type="http://schemas.openxmlformats.org/officeDocument/2006/relationships/hyperlink" Target="http://journals.plos.org/plosone/article/figure/image?size=medium&amp;id=info:doi/10.1371/journal.pone.0016885.t002" TargetMode="External"/><Relationship Id="rId103" Type="http://schemas.openxmlformats.org/officeDocument/2006/relationships/hyperlink" Target="http://journals.plos.org/plosone/article?id=10.1371/journal.pone.0016885" TargetMode="External"/><Relationship Id="rId108" Type="http://schemas.openxmlformats.org/officeDocument/2006/relationships/hyperlink" Target="http://journals.plos.org/plosone/article?id=10.1371/journal.pone.0016885" TargetMode="External"/><Relationship Id="rId116" Type="http://schemas.openxmlformats.org/officeDocument/2006/relationships/hyperlink" Target="http://journals.plos.org/plosone/article?id=10.1371/journal.pone.0016885" TargetMode="External"/><Relationship Id="rId20" Type="http://schemas.openxmlformats.org/officeDocument/2006/relationships/hyperlink" Target="http://journals.plos.org/plosone/article?id=10.1371/journal.pone.0016885" TargetMode="External"/><Relationship Id="rId41" Type="http://schemas.openxmlformats.org/officeDocument/2006/relationships/hyperlink" Target="http://journals.plos.org/plosone/article?id=10.1371/journal.pone.0016885" TargetMode="External"/><Relationship Id="rId54" Type="http://schemas.openxmlformats.org/officeDocument/2006/relationships/hyperlink" Target="http://journals.plos.org/plosone/article?id=10.1371/journal.pone.0016885" TargetMode="External"/><Relationship Id="rId62" Type="http://schemas.openxmlformats.org/officeDocument/2006/relationships/hyperlink" Target="http://journals.plos.org/plosone/article/figure/image?size=medium&amp;id=info:doi/10.1371/journal.pone.0016885.t001" TargetMode="External"/><Relationship Id="rId70" Type="http://schemas.openxmlformats.org/officeDocument/2006/relationships/hyperlink" Target="http://journals.plos.org/plosone/article?id=10.1371/journal.pone.0016885" TargetMode="External"/><Relationship Id="rId75" Type="http://schemas.openxmlformats.org/officeDocument/2006/relationships/hyperlink" Target="http://journals.plos.org/plosone/article?id=10.1371/journal.pone.0016885" TargetMode="External"/><Relationship Id="rId83" Type="http://schemas.openxmlformats.org/officeDocument/2006/relationships/hyperlink" Target="http://journals.plos.org/plosone/article?id=10.1371/journal.pone.0016885" TargetMode="External"/><Relationship Id="rId88" Type="http://schemas.openxmlformats.org/officeDocument/2006/relationships/hyperlink" Target="http://journals.plos.org/plosone/article?id=10.1371/journal.pone.0016885" TargetMode="External"/><Relationship Id="rId91" Type="http://schemas.openxmlformats.org/officeDocument/2006/relationships/hyperlink" Target="http://journals.plos.org/plosone/article?id=10.1371/journal.pone.0016885" TargetMode="External"/><Relationship Id="rId96" Type="http://schemas.openxmlformats.org/officeDocument/2006/relationships/hyperlink" Target="http://journals.plos.org/plosone/article?id=10.1371/journal.pone.0016885" TargetMode="External"/><Relationship Id="rId111" Type="http://schemas.openxmlformats.org/officeDocument/2006/relationships/hyperlink" Target="http://journals.plos.org/plosone/article?id=10.1371/journal.pone.0016885" TargetMode="External"/><Relationship Id="rId1" Type="http://schemas.openxmlformats.org/officeDocument/2006/relationships/styles" Target="styles.xml"/><Relationship Id="rId6" Type="http://schemas.openxmlformats.org/officeDocument/2006/relationships/hyperlink" Target="mailto:mikael.landen@neuro.gu.se" TargetMode="External"/><Relationship Id="rId15" Type="http://schemas.openxmlformats.org/officeDocument/2006/relationships/hyperlink" Target="http://journals.plos.org/plosone/article?id=10.1371/journal.pone.0016885" TargetMode="External"/><Relationship Id="rId23" Type="http://schemas.openxmlformats.org/officeDocument/2006/relationships/hyperlink" Target="http://journals.plos.org/plosone/article?id=10.1371/journal.pone.0016885" TargetMode="External"/><Relationship Id="rId28" Type="http://schemas.openxmlformats.org/officeDocument/2006/relationships/hyperlink" Target="http://journals.plos.org/plosone/article?id=10.1371/journal.pone.0016885" TargetMode="External"/><Relationship Id="rId36" Type="http://schemas.openxmlformats.org/officeDocument/2006/relationships/hyperlink" Target="http://journals.plos.org/plosone/article?id=10.1371/journal.pone.0016885" TargetMode="External"/><Relationship Id="rId49" Type="http://schemas.openxmlformats.org/officeDocument/2006/relationships/hyperlink" Target="http://journals.plos.org/plosone/article?id=10.1371/journal.pone.0016885" TargetMode="External"/><Relationship Id="rId57" Type="http://schemas.openxmlformats.org/officeDocument/2006/relationships/hyperlink" Target="http://journals.plos.org/plosone/article?id=10.1371/journal.pone.0016885" TargetMode="External"/><Relationship Id="rId106" Type="http://schemas.openxmlformats.org/officeDocument/2006/relationships/hyperlink" Target="http://journals.plos.org/plosone/article?id=10.1371/journal.pone.0016885" TargetMode="External"/><Relationship Id="rId114" Type="http://schemas.openxmlformats.org/officeDocument/2006/relationships/hyperlink" Target="http://journals.plos.org/plosone/article?id=10.1371/journal.pone.0016885" TargetMode="External"/><Relationship Id="rId119" Type="http://schemas.openxmlformats.org/officeDocument/2006/relationships/hyperlink" Target="http://journals.plos.org/plosone/article?id=10.1371/journal.pone.0016885" TargetMode="External"/><Relationship Id="rId10" Type="http://schemas.openxmlformats.org/officeDocument/2006/relationships/hyperlink" Target="http://journals.plos.org/plosone/article?id=10.1371/journal.pone.0016885" TargetMode="External"/><Relationship Id="rId31" Type="http://schemas.openxmlformats.org/officeDocument/2006/relationships/hyperlink" Target="http://journals.plos.org/plosone/article?id=10.1371/journal.pone.0016885" TargetMode="External"/><Relationship Id="rId44" Type="http://schemas.openxmlformats.org/officeDocument/2006/relationships/hyperlink" Target="http://journals.plos.org/plosone/article?id=10.1371/journal.pone.0016885" TargetMode="External"/><Relationship Id="rId52" Type="http://schemas.openxmlformats.org/officeDocument/2006/relationships/hyperlink" Target="http://journals.plos.org/plosone/article?id=10.1371/journal.pone.0016885" TargetMode="External"/><Relationship Id="rId60" Type="http://schemas.openxmlformats.org/officeDocument/2006/relationships/hyperlink" Target="http://journals.plos.org/plosone/article?id=10.1371/journal.pone.0016885" TargetMode="External"/><Relationship Id="rId65" Type="http://schemas.openxmlformats.org/officeDocument/2006/relationships/hyperlink" Target="http://journals.plos.org/plosone/article?id=10.1371/journal.pone.0016885" TargetMode="External"/><Relationship Id="rId73" Type="http://schemas.openxmlformats.org/officeDocument/2006/relationships/hyperlink" Target="http://journals.plos.org/plosone/article?id=10.1371/journal.pone.0016885" TargetMode="External"/><Relationship Id="rId78" Type="http://schemas.openxmlformats.org/officeDocument/2006/relationships/hyperlink" Target="http://journals.plos.org/plosone/article?id=10.1371/journal.pone.0016885" TargetMode="External"/><Relationship Id="rId81" Type="http://schemas.openxmlformats.org/officeDocument/2006/relationships/hyperlink" Target="http://journals.plos.org/plosone/article?id=10.1371/journal.pone.0016885" TargetMode="External"/><Relationship Id="rId86" Type="http://schemas.openxmlformats.org/officeDocument/2006/relationships/hyperlink" Target="http://journals.plos.org/plosone/article?id=10.1371/journal.pone.0016885" TargetMode="External"/><Relationship Id="rId94" Type="http://schemas.openxmlformats.org/officeDocument/2006/relationships/hyperlink" Target="http://journals.plos.org/plosone/article?id=10.1371/journal.pone.0016885" TargetMode="External"/><Relationship Id="rId99" Type="http://schemas.openxmlformats.org/officeDocument/2006/relationships/hyperlink" Target="http://journals.plos.org/plosone/article?id=10.1371/journal.pone.0016885" TargetMode="External"/><Relationship Id="rId101" Type="http://schemas.openxmlformats.org/officeDocument/2006/relationships/hyperlink" Target="http://journals.plos.org/plosone/article?id=10.1371/journal.pone.0016885"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journals.plos.org/plosone/article?id=10.1371/journal.pone.0016885" TargetMode="External"/><Relationship Id="rId18" Type="http://schemas.openxmlformats.org/officeDocument/2006/relationships/hyperlink" Target="http://journals.plos.org/plosone/article?id=10.1371/journal.pone.0016885" TargetMode="External"/><Relationship Id="rId39" Type="http://schemas.openxmlformats.org/officeDocument/2006/relationships/hyperlink" Target="http://journals.plos.org/plosone/article?id=10.1371/journal.pone.0016885" TargetMode="External"/><Relationship Id="rId109" Type="http://schemas.openxmlformats.org/officeDocument/2006/relationships/hyperlink" Target="http://journals.plos.org/plosone/article?id=10.1371/journal.pone.0016885" TargetMode="External"/><Relationship Id="rId34" Type="http://schemas.openxmlformats.org/officeDocument/2006/relationships/hyperlink" Target="http://journals.plos.org/plosone/article?id=10.1371/journal.pone.0016885" TargetMode="External"/><Relationship Id="rId50" Type="http://schemas.openxmlformats.org/officeDocument/2006/relationships/hyperlink" Target="http://journals.plos.org/plosone/article?id=10.1371/journal.pone.0016885" TargetMode="External"/><Relationship Id="rId55" Type="http://schemas.openxmlformats.org/officeDocument/2006/relationships/hyperlink" Target="http://journals.plos.org/plosone/article?id=10.1371/journal.pone.0016885" TargetMode="External"/><Relationship Id="rId76" Type="http://schemas.openxmlformats.org/officeDocument/2006/relationships/hyperlink" Target="http://journals.plos.org/plosone/article?id=10.1371/journal.pone.0016885" TargetMode="External"/><Relationship Id="rId97" Type="http://schemas.openxmlformats.org/officeDocument/2006/relationships/hyperlink" Target="http://journals.plos.org/plosone/article?id=10.1371/journal.pone.0016885" TargetMode="External"/><Relationship Id="rId104" Type="http://schemas.openxmlformats.org/officeDocument/2006/relationships/hyperlink" Target="http://journals.plos.org/plosone/article?id=10.1371/journal.pone.0016885" TargetMode="External"/><Relationship Id="rId120" Type="http://schemas.openxmlformats.org/officeDocument/2006/relationships/hyperlink" Target="http://journals.plos.org/plosone/article?id=10.1371/journal.pone.0016885" TargetMode="External"/><Relationship Id="rId7" Type="http://schemas.openxmlformats.org/officeDocument/2006/relationships/image" Target="media/image1.png"/><Relationship Id="rId71" Type="http://schemas.openxmlformats.org/officeDocument/2006/relationships/hyperlink" Target="http://journals.plos.org/plosone/article?id=10.1371/journal.pone.0016885" TargetMode="External"/><Relationship Id="rId92" Type="http://schemas.openxmlformats.org/officeDocument/2006/relationships/hyperlink" Target="http://journals.plos.org/plosone/article?id=10.1371/journal.pone.0016885" TargetMode="External"/><Relationship Id="rId2" Type="http://schemas.microsoft.com/office/2007/relationships/stylesWithEffects" Target="stylesWithEffects.xml"/><Relationship Id="rId29" Type="http://schemas.openxmlformats.org/officeDocument/2006/relationships/hyperlink" Target="http://journals.plos.org/plosone/article?id=10.1371/journal.pone.0016885" TargetMode="External"/><Relationship Id="rId24" Type="http://schemas.openxmlformats.org/officeDocument/2006/relationships/hyperlink" Target="http://journals.plos.org/plosone/article?id=10.1371/journal.pone.0016885" TargetMode="External"/><Relationship Id="rId40" Type="http://schemas.openxmlformats.org/officeDocument/2006/relationships/hyperlink" Target="http://journals.plos.org/plosone/article?id=10.1371/journal.pone.0016885" TargetMode="External"/><Relationship Id="rId45" Type="http://schemas.openxmlformats.org/officeDocument/2006/relationships/hyperlink" Target="http://journals.plos.org/plosone/article?id=10.1371/journal.pone.0016885" TargetMode="External"/><Relationship Id="rId66" Type="http://schemas.openxmlformats.org/officeDocument/2006/relationships/hyperlink" Target="http://journals.plos.org/plosone/article/figure/image?size=medium&amp;id=info:doi/10.1371/journal.pone.0016885.g001" TargetMode="External"/><Relationship Id="rId87" Type="http://schemas.openxmlformats.org/officeDocument/2006/relationships/hyperlink" Target="http://journals.plos.org/plosone/article?id=10.1371/journal.pone.0016885" TargetMode="External"/><Relationship Id="rId110" Type="http://schemas.openxmlformats.org/officeDocument/2006/relationships/hyperlink" Target="http://journals.plos.org/plosone/article?id=10.1371/journal.pone.0016885" TargetMode="External"/><Relationship Id="rId115" Type="http://schemas.openxmlformats.org/officeDocument/2006/relationships/hyperlink" Target="http://journals.plos.org/plosone/article?id=10.1371/journal.pone.0016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8616</Words>
  <Characters>49112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dcterms:created xsi:type="dcterms:W3CDTF">2015-09-13T13:59:00Z</dcterms:created>
  <dcterms:modified xsi:type="dcterms:W3CDTF">2015-09-13T15:39:00Z</dcterms:modified>
</cp:coreProperties>
</file>